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314" w:rsidRPr="003A02A8" w:rsidRDefault="00D86B30" w:rsidP="00F25BB0">
      <w:pPr>
        <w:pStyle w:val="Heading1"/>
        <w:jc w:val="both"/>
        <w:rPr>
          <w:rFonts w:ascii="Arial" w:hAnsi="Arial" w:cs="Arial"/>
          <w:sz w:val="20"/>
          <w:szCs w:val="20"/>
          <w:lang w:val="mn-MN"/>
        </w:rPr>
      </w:pPr>
      <w:r w:rsidRPr="003A02A8">
        <w:rPr>
          <w:rFonts w:ascii="Arial" w:hAnsi="Arial" w:cs="Arial"/>
          <w:sz w:val="20"/>
          <w:szCs w:val="20"/>
          <w:lang w:val="mn-MN"/>
        </w:rPr>
        <w:t>Хүлэмжийн хийн ялгаралтыг бууруулах зохи</w:t>
      </w:r>
      <w:r w:rsidR="006F6341" w:rsidRPr="003A02A8">
        <w:rPr>
          <w:rFonts w:ascii="Arial" w:hAnsi="Arial" w:cs="Arial"/>
          <w:sz w:val="20"/>
          <w:szCs w:val="20"/>
          <w:lang w:val="mn-MN"/>
        </w:rPr>
        <w:t>стой арга хэмжээ буюу Уур амьсгалын өөрчлөлтийн тухай НҮБ-ын суурь конвенцийн хүрээнд хийгдэж буй гэрээ хэлэлцээрт</w:t>
      </w:r>
      <w:r w:rsidRPr="003A02A8">
        <w:rPr>
          <w:rFonts w:ascii="Arial" w:hAnsi="Arial" w:cs="Arial"/>
          <w:sz w:val="20"/>
          <w:szCs w:val="20"/>
          <w:lang w:val="mn-MN"/>
        </w:rPr>
        <w:t xml:space="preserve"> тогтсон нэршлээр НАМА </w:t>
      </w:r>
      <w:r w:rsidR="0037044F" w:rsidRPr="003A02A8">
        <w:rPr>
          <w:rFonts w:ascii="Arial" w:hAnsi="Arial" w:cs="Arial"/>
          <w:sz w:val="20"/>
          <w:szCs w:val="20"/>
        </w:rPr>
        <w:t xml:space="preserve"> (NAMAs –Nationally Appropriate Mitigation Actions) </w:t>
      </w:r>
      <w:r w:rsidRPr="003A02A8">
        <w:rPr>
          <w:rFonts w:ascii="Arial" w:hAnsi="Arial" w:cs="Arial"/>
          <w:sz w:val="20"/>
          <w:szCs w:val="20"/>
          <w:lang w:val="mn-MN"/>
        </w:rPr>
        <w:t>гэж юу вэ?</w:t>
      </w:r>
    </w:p>
    <w:p w:rsidR="006F6341" w:rsidRPr="003A02A8" w:rsidRDefault="00F25BB0" w:rsidP="007A055E">
      <w:pPr>
        <w:rPr>
          <w:rFonts w:ascii="Arial" w:hAnsi="Arial" w:cs="Arial"/>
          <w:sz w:val="20"/>
          <w:szCs w:val="20"/>
        </w:rPr>
      </w:pPr>
      <w:r w:rsidRPr="003A02A8">
        <w:rPr>
          <w:rFonts w:ascii="Arial" w:hAnsi="Arial" w:cs="Arial"/>
          <w:sz w:val="20"/>
          <w:szCs w:val="20"/>
          <w:lang w:val="mn-MN"/>
        </w:rPr>
        <w:t>Б.Цэндсүрэн- БОНХЯ-ны УАӨЗА-ны ЦХМ-ын үндэсний товчооны дарга</w:t>
      </w:r>
    </w:p>
    <w:p w:rsidR="006F6341" w:rsidRPr="003A02A8" w:rsidRDefault="006F6341" w:rsidP="007A055E">
      <w:pPr>
        <w:pStyle w:val="Heading2"/>
        <w:rPr>
          <w:rFonts w:ascii="Arial" w:hAnsi="Arial" w:cs="Arial"/>
          <w:sz w:val="20"/>
          <w:szCs w:val="20"/>
          <w:lang w:val="mn-MN"/>
        </w:rPr>
      </w:pPr>
      <w:r w:rsidRPr="003A02A8">
        <w:rPr>
          <w:rFonts w:ascii="Arial" w:hAnsi="Arial" w:cs="Arial"/>
          <w:sz w:val="20"/>
          <w:szCs w:val="20"/>
          <w:lang w:val="mn-MN"/>
        </w:rPr>
        <w:t>Товч түүх</w:t>
      </w:r>
    </w:p>
    <w:p w:rsidR="00BC58AA" w:rsidRPr="003A02A8" w:rsidRDefault="006F6341" w:rsidP="00F25BB0">
      <w:pPr>
        <w:jc w:val="both"/>
        <w:rPr>
          <w:rFonts w:ascii="Arial" w:hAnsi="Arial" w:cs="Arial"/>
          <w:sz w:val="20"/>
          <w:szCs w:val="20"/>
          <w:lang w:val="mn-MN"/>
        </w:rPr>
      </w:pPr>
      <w:r w:rsidRPr="003A02A8">
        <w:rPr>
          <w:rFonts w:ascii="Arial" w:hAnsi="Arial" w:cs="Arial"/>
          <w:sz w:val="20"/>
          <w:szCs w:val="20"/>
          <w:lang w:val="mn-MN"/>
        </w:rPr>
        <w:t>НАМА гэсэн нэр томьёолол</w:t>
      </w:r>
      <w:r w:rsidR="00B27005" w:rsidRPr="003A02A8">
        <w:rPr>
          <w:rFonts w:ascii="Arial" w:hAnsi="Arial" w:cs="Arial"/>
          <w:sz w:val="20"/>
          <w:szCs w:val="20"/>
          <w:lang w:val="mn-MN"/>
        </w:rPr>
        <w:t xml:space="preserve"> нь</w:t>
      </w:r>
      <w:r w:rsidRPr="003A02A8">
        <w:rPr>
          <w:rFonts w:ascii="Arial" w:hAnsi="Arial" w:cs="Arial"/>
          <w:sz w:val="20"/>
          <w:szCs w:val="20"/>
          <w:lang w:val="mn-MN"/>
        </w:rPr>
        <w:t xml:space="preserve"> </w:t>
      </w:r>
      <w:r w:rsidR="00B27005" w:rsidRPr="003A02A8">
        <w:rPr>
          <w:rFonts w:ascii="Arial" w:hAnsi="Arial" w:cs="Arial"/>
          <w:sz w:val="20"/>
          <w:szCs w:val="20"/>
          <w:lang w:val="mn-MN"/>
        </w:rPr>
        <w:t xml:space="preserve">Уур амьсгалын өөрчлөлтийн тухай НҮБ-ын суурь конвенцийн талуудын 13-р бага хурлаас </w:t>
      </w:r>
      <w:r w:rsidR="00FB1685" w:rsidRPr="003A02A8">
        <w:rPr>
          <w:rFonts w:ascii="Arial" w:hAnsi="Arial" w:cs="Arial"/>
          <w:sz w:val="20"/>
          <w:szCs w:val="20"/>
        </w:rPr>
        <w:t>(</w:t>
      </w:r>
      <w:r w:rsidR="00FB1685" w:rsidRPr="003A02A8">
        <w:rPr>
          <w:rFonts w:ascii="Arial" w:hAnsi="Arial" w:cs="Arial"/>
          <w:sz w:val="20"/>
          <w:szCs w:val="20"/>
          <w:lang w:val="mn-MN"/>
        </w:rPr>
        <w:t>2007 он</w:t>
      </w:r>
      <w:r w:rsidR="00FB1685" w:rsidRPr="003A02A8">
        <w:rPr>
          <w:rFonts w:ascii="Arial" w:hAnsi="Arial" w:cs="Arial"/>
          <w:sz w:val="20"/>
          <w:szCs w:val="20"/>
        </w:rPr>
        <w:t xml:space="preserve">) </w:t>
      </w:r>
      <w:r w:rsidR="00B27005" w:rsidRPr="003A02A8">
        <w:rPr>
          <w:rFonts w:ascii="Arial" w:hAnsi="Arial" w:cs="Arial"/>
          <w:sz w:val="20"/>
          <w:szCs w:val="20"/>
          <w:lang w:val="mn-MN"/>
        </w:rPr>
        <w:t>гар</w:t>
      </w:r>
      <w:r w:rsidR="002F3384" w:rsidRPr="003A02A8">
        <w:rPr>
          <w:rFonts w:ascii="Arial" w:hAnsi="Arial" w:cs="Arial"/>
          <w:sz w:val="20"/>
          <w:szCs w:val="20"/>
          <w:lang w:val="mn-MN"/>
        </w:rPr>
        <w:t>га</w:t>
      </w:r>
      <w:r w:rsidR="00B27005" w:rsidRPr="003A02A8">
        <w:rPr>
          <w:rFonts w:ascii="Arial" w:hAnsi="Arial" w:cs="Arial"/>
          <w:sz w:val="20"/>
          <w:szCs w:val="20"/>
          <w:lang w:val="mn-MN"/>
        </w:rPr>
        <w:t>сан “Балигийн үйл ажиллагааны төлөвлөгөө” гэсэн</w:t>
      </w:r>
      <w:r w:rsidRPr="003A02A8">
        <w:rPr>
          <w:rFonts w:ascii="Arial" w:hAnsi="Arial" w:cs="Arial"/>
          <w:sz w:val="20"/>
          <w:szCs w:val="20"/>
          <w:lang w:val="mn-MN"/>
        </w:rPr>
        <w:t xml:space="preserve"> баримт бичигт </w:t>
      </w:r>
      <w:r w:rsidR="002F3384" w:rsidRPr="003A02A8">
        <w:rPr>
          <w:rFonts w:ascii="Arial" w:hAnsi="Arial" w:cs="Arial"/>
          <w:sz w:val="20"/>
          <w:szCs w:val="20"/>
          <w:lang w:val="mn-MN"/>
        </w:rPr>
        <w:t>анх тусгагдан</w:t>
      </w:r>
      <w:r w:rsidR="002F3384" w:rsidRPr="003A02A8">
        <w:rPr>
          <w:rStyle w:val="FootnoteReference"/>
          <w:rFonts w:ascii="Arial" w:hAnsi="Arial" w:cs="Arial"/>
          <w:sz w:val="20"/>
          <w:szCs w:val="20"/>
          <w:lang w:val="mn-MN"/>
        </w:rPr>
        <w:footnoteReference w:id="2"/>
      </w:r>
      <w:r w:rsidR="00136485" w:rsidRPr="003A02A8">
        <w:rPr>
          <w:rFonts w:ascii="Arial" w:hAnsi="Arial" w:cs="Arial"/>
          <w:sz w:val="20"/>
          <w:szCs w:val="20"/>
          <w:lang w:val="mn-MN"/>
        </w:rPr>
        <w:t xml:space="preserve"> түүнээс хойшхи хурлуудаар нарийвчлан яригдаж </w:t>
      </w:r>
      <w:r w:rsidR="00612820" w:rsidRPr="003A02A8">
        <w:rPr>
          <w:rFonts w:ascii="Arial" w:hAnsi="Arial" w:cs="Arial"/>
          <w:sz w:val="20"/>
          <w:szCs w:val="20"/>
          <w:lang w:val="mn-MN"/>
        </w:rPr>
        <w:t>холбогдох тодорхой шийдвэр, зөвшилцөөнд</w:t>
      </w:r>
      <w:r w:rsidR="00FB1685" w:rsidRPr="003A02A8">
        <w:rPr>
          <w:rStyle w:val="FootnoteReference"/>
          <w:rFonts w:ascii="Arial" w:hAnsi="Arial" w:cs="Arial"/>
          <w:sz w:val="20"/>
          <w:szCs w:val="20"/>
          <w:lang w:val="mn-MN"/>
        </w:rPr>
        <w:footnoteReference w:id="3"/>
      </w:r>
      <w:r w:rsidR="00612820" w:rsidRPr="003A02A8">
        <w:rPr>
          <w:rFonts w:ascii="Arial" w:hAnsi="Arial" w:cs="Arial"/>
          <w:sz w:val="20"/>
          <w:szCs w:val="20"/>
          <w:lang w:val="mn-MN"/>
        </w:rPr>
        <w:t xml:space="preserve"> хүрсээр</w:t>
      </w:r>
      <w:r w:rsidR="00136485" w:rsidRPr="003A02A8">
        <w:rPr>
          <w:rFonts w:ascii="Arial" w:hAnsi="Arial" w:cs="Arial"/>
          <w:sz w:val="20"/>
          <w:szCs w:val="20"/>
          <w:lang w:val="mn-MN"/>
        </w:rPr>
        <w:t xml:space="preserve"> яваа</w:t>
      </w:r>
      <w:r w:rsidR="002F3384" w:rsidRPr="003A02A8">
        <w:rPr>
          <w:rFonts w:ascii="Arial" w:hAnsi="Arial" w:cs="Arial"/>
          <w:sz w:val="20"/>
          <w:szCs w:val="20"/>
          <w:lang w:val="mn-MN"/>
        </w:rPr>
        <w:t xml:space="preserve"> бөгөөд </w:t>
      </w:r>
      <w:r w:rsidRPr="003A02A8">
        <w:rPr>
          <w:rFonts w:ascii="Arial" w:hAnsi="Arial" w:cs="Arial"/>
          <w:sz w:val="20"/>
          <w:szCs w:val="20"/>
          <w:lang w:val="mn-MN"/>
        </w:rPr>
        <w:t>гарч ирэх болсон шалтгаан нь хэдийгээр аж үйлдвэржсэн орнууд буюу конвенцийн хавсралт 1-т багтсан</w:t>
      </w:r>
      <w:r w:rsidR="007600F1" w:rsidRPr="003A02A8">
        <w:rPr>
          <w:rFonts w:ascii="Arial" w:hAnsi="Arial" w:cs="Arial"/>
          <w:sz w:val="20"/>
          <w:szCs w:val="20"/>
        </w:rPr>
        <w:t xml:space="preserve"> </w:t>
      </w:r>
      <w:r w:rsidRPr="003A02A8">
        <w:rPr>
          <w:rFonts w:ascii="Arial" w:hAnsi="Arial" w:cs="Arial"/>
          <w:sz w:val="20"/>
          <w:szCs w:val="20"/>
          <w:lang w:val="mn-MN"/>
        </w:rPr>
        <w:t xml:space="preserve">өнөөгийн өндөр хөгжилтэй орнууд нь </w:t>
      </w:r>
      <w:r w:rsidR="00BF0058" w:rsidRPr="003A02A8">
        <w:rPr>
          <w:rFonts w:ascii="Arial" w:hAnsi="Arial" w:cs="Arial"/>
          <w:sz w:val="20"/>
          <w:szCs w:val="20"/>
          <w:lang w:val="mn-MN"/>
        </w:rPr>
        <w:t xml:space="preserve"> </w:t>
      </w:r>
      <w:r w:rsidR="00BF0058" w:rsidRPr="003A02A8">
        <w:rPr>
          <w:rFonts w:ascii="Arial" w:hAnsi="Arial" w:cs="Arial"/>
          <w:sz w:val="20"/>
          <w:szCs w:val="20"/>
        </w:rPr>
        <w:t>(</w:t>
      </w:r>
      <w:r w:rsidR="00BF0058" w:rsidRPr="003A02A8">
        <w:rPr>
          <w:rFonts w:ascii="Arial" w:hAnsi="Arial" w:cs="Arial"/>
          <w:sz w:val="20"/>
          <w:szCs w:val="20"/>
          <w:lang w:val="mn-MN"/>
        </w:rPr>
        <w:t>Зураг 1-т үзүүлсэн хар хүрээн дотор багтсан орнууд</w:t>
      </w:r>
      <w:r w:rsidR="00BF0058" w:rsidRPr="003A02A8">
        <w:rPr>
          <w:rFonts w:ascii="Arial" w:hAnsi="Arial" w:cs="Arial"/>
          <w:sz w:val="20"/>
          <w:szCs w:val="20"/>
        </w:rPr>
        <w:t>)</w:t>
      </w:r>
      <w:r w:rsidR="00BF0058" w:rsidRPr="003A02A8">
        <w:rPr>
          <w:rFonts w:ascii="Arial" w:hAnsi="Arial" w:cs="Arial"/>
          <w:sz w:val="20"/>
          <w:szCs w:val="20"/>
          <w:lang w:val="mn-MN"/>
        </w:rPr>
        <w:t xml:space="preserve"> </w:t>
      </w:r>
      <w:r w:rsidR="00C27ABA" w:rsidRPr="003A02A8">
        <w:rPr>
          <w:rFonts w:ascii="Arial" w:hAnsi="Arial" w:cs="Arial"/>
          <w:sz w:val="20"/>
          <w:szCs w:val="20"/>
          <w:lang w:val="mn-MN"/>
        </w:rPr>
        <w:t>өнгөрсөн</w:t>
      </w:r>
      <w:r w:rsidR="007600F1" w:rsidRPr="003A02A8">
        <w:rPr>
          <w:rFonts w:ascii="Arial" w:hAnsi="Arial" w:cs="Arial"/>
          <w:sz w:val="20"/>
          <w:szCs w:val="20"/>
          <w:lang w:val="mn-MN"/>
        </w:rPr>
        <w:t xml:space="preserve"> хоёр</w:t>
      </w:r>
      <w:r w:rsidR="00C27ABA" w:rsidRPr="003A02A8">
        <w:rPr>
          <w:rFonts w:ascii="Arial" w:hAnsi="Arial" w:cs="Arial"/>
          <w:sz w:val="20"/>
          <w:szCs w:val="20"/>
          <w:lang w:val="mn-MN"/>
        </w:rPr>
        <w:t xml:space="preserve"> зуун жилийн хугацаанд агаар мандалд хаягдсан хүлэмжийн хийн ялгаралты</w:t>
      </w:r>
      <w:r w:rsidRPr="003A02A8">
        <w:rPr>
          <w:rFonts w:ascii="Arial" w:hAnsi="Arial" w:cs="Arial"/>
          <w:sz w:val="20"/>
          <w:szCs w:val="20"/>
          <w:lang w:val="mn-MN"/>
        </w:rPr>
        <w:t xml:space="preserve">н гол </w:t>
      </w:r>
      <w:r w:rsidR="00C27ABA" w:rsidRPr="003A02A8">
        <w:rPr>
          <w:rFonts w:ascii="Arial" w:hAnsi="Arial" w:cs="Arial"/>
          <w:sz w:val="20"/>
          <w:szCs w:val="20"/>
          <w:lang w:val="mn-MN"/>
        </w:rPr>
        <w:t>эх сурвалж</w:t>
      </w:r>
      <w:r w:rsidRPr="003A02A8">
        <w:rPr>
          <w:rFonts w:ascii="Arial" w:hAnsi="Arial" w:cs="Arial"/>
          <w:sz w:val="20"/>
          <w:szCs w:val="20"/>
          <w:lang w:val="mn-MN"/>
        </w:rPr>
        <w:t xml:space="preserve"> буюу</w:t>
      </w:r>
      <w:r w:rsidR="00C27ABA" w:rsidRPr="003A02A8">
        <w:rPr>
          <w:rFonts w:ascii="Arial" w:hAnsi="Arial" w:cs="Arial"/>
          <w:sz w:val="20"/>
          <w:szCs w:val="20"/>
          <w:lang w:val="mn-MN"/>
        </w:rPr>
        <w:t xml:space="preserve"> одоо үүсэн бий болсон</w:t>
      </w:r>
      <w:r w:rsidRPr="003A02A8">
        <w:rPr>
          <w:rFonts w:ascii="Arial" w:hAnsi="Arial" w:cs="Arial"/>
          <w:sz w:val="20"/>
          <w:szCs w:val="20"/>
          <w:lang w:val="mn-MN"/>
        </w:rPr>
        <w:t xml:space="preserve"> дэлхийн дулаарлын гол буруутан нь боловч хөгжиж байгаа орнууд ямар нэг арга хэмжээ авахгүй бол өндөр хөгжилтэй орнууд өөрсдийн хүлэмжийн хийн ялгаралтаа бууруулах талаар хичнээн их зорилт дэвшүүлэн хүчин чармайлт гаргасан ч дэлхийн дулаарлыг </w:t>
      </w:r>
      <w:r w:rsidR="00C27ABA" w:rsidRPr="003A02A8">
        <w:rPr>
          <w:rFonts w:ascii="Arial" w:hAnsi="Arial" w:cs="Arial"/>
          <w:sz w:val="20"/>
          <w:szCs w:val="20"/>
          <w:lang w:val="mn-MN"/>
        </w:rPr>
        <w:t xml:space="preserve"> цаашид зогсоох буюу сааруулахад дан ганц өндөр хөгжилтэй орнууд үүрэг хүлээх нь хангалтгүй юм гэсэн бодит байдлаас үүдэн хөгжиж байгаа орнууд ч мөн өөрийн орны онцлогт тохирсон хүлэмжийн хийн ялгаралтыг бууруулах </w:t>
      </w:r>
      <w:r w:rsidRPr="003A02A8">
        <w:rPr>
          <w:rFonts w:ascii="Arial" w:hAnsi="Arial" w:cs="Arial"/>
          <w:sz w:val="20"/>
          <w:szCs w:val="20"/>
          <w:lang w:val="mn-MN"/>
        </w:rPr>
        <w:t xml:space="preserve"> </w:t>
      </w:r>
      <w:r w:rsidR="00C27ABA" w:rsidRPr="003A02A8">
        <w:rPr>
          <w:rFonts w:ascii="Arial" w:hAnsi="Arial" w:cs="Arial"/>
          <w:sz w:val="20"/>
          <w:szCs w:val="20"/>
          <w:lang w:val="mn-MN"/>
        </w:rPr>
        <w:t>зохистой арга хэмжээг авч хэрэгжүүлэх шаардлагатай гэж үзсэн</w:t>
      </w:r>
      <w:r w:rsidR="00A61E07" w:rsidRPr="003A02A8">
        <w:rPr>
          <w:rFonts w:ascii="Arial" w:hAnsi="Arial" w:cs="Arial"/>
          <w:sz w:val="20"/>
          <w:szCs w:val="20"/>
          <w:lang w:val="mn-MN"/>
        </w:rPr>
        <w:t>ээр гарч ирсэн</w:t>
      </w:r>
      <w:r w:rsidR="00C27ABA" w:rsidRPr="003A02A8">
        <w:rPr>
          <w:rFonts w:ascii="Arial" w:hAnsi="Arial" w:cs="Arial"/>
          <w:sz w:val="20"/>
          <w:szCs w:val="20"/>
          <w:lang w:val="mn-MN"/>
        </w:rPr>
        <w:t>.</w:t>
      </w:r>
      <w:r w:rsidR="00A61E07" w:rsidRPr="003A02A8">
        <w:rPr>
          <w:rFonts w:ascii="Arial" w:hAnsi="Arial" w:cs="Arial"/>
          <w:sz w:val="20"/>
          <w:szCs w:val="20"/>
          <w:lang w:val="mn-MN"/>
        </w:rPr>
        <w:t xml:space="preserve"> </w:t>
      </w:r>
    </w:p>
    <w:p w:rsidR="00ED4CE3" w:rsidRPr="003A02A8" w:rsidRDefault="00ED4CE3" w:rsidP="00F25BB0">
      <w:pPr>
        <w:jc w:val="both"/>
        <w:rPr>
          <w:rFonts w:ascii="Arial" w:hAnsi="Arial" w:cs="Arial"/>
          <w:sz w:val="20"/>
          <w:szCs w:val="20"/>
          <w:lang w:val="mn-MN"/>
        </w:rPr>
      </w:pPr>
      <w:r w:rsidRPr="003A02A8">
        <w:rPr>
          <w:rFonts w:ascii="Arial" w:hAnsi="Arial" w:cs="Arial"/>
          <w:sz w:val="20"/>
          <w:szCs w:val="20"/>
          <w:lang w:val="mn-MN"/>
        </w:rPr>
        <w:t>Зураг 1: Конвенцийн хавсралт 1-ийн орнууд</w:t>
      </w:r>
    </w:p>
    <w:p w:rsidR="00BC58AA" w:rsidRPr="003A02A8" w:rsidRDefault="00EF4C31" w:rsidP="00EF4C31">
      <w:pPr>
        <w:jc w:val="center"/>
        <w:rPr>
          <w:rFonts w:ascii="Arial" w:hAnsi="Arial" w:cs="Arial"/>
          <w:sz w:val="20"/>
          <w:szCs w:val="20"/>
          <w:lang w:val="mn-MN"/>
        </w:rPr>
      </w:pPr>
      <w:r w:rsidRPr="003A02A8">
        <w:rPr>
          <w:rFonts w:ascii="Arial" w:hAnsi="Arial" w:cs="Arial"/>
          <w:sz w:val="20"/>
          <w:szCs w:val="20"/>
        </w:rPr>
        <w:object w:dxaOrig="9950" w:dyaOrig="60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75pt;height:241.5pt" o:ole="">
            <v:imagedata r:id="rId8" o:title=""/>
          </v:shape>
          <o:OLEObject Type="Embed" ProgID="Visio.Drawing.11" ShapeID="_x0000_i1025" DrawAspect="Content" ObjectID="_1468244783" r:id="rId9"/>
        </w:object>
      </w:r>
    </w:p>
    <w:p w:rsidR="00516435" w:rsidRPr="003A02A8" w:rsidRDefault="00A61E07" w:rsidP="00F25BB0">
      <w:pPr>
        <w:jc w:val="both"/>
        <w:rPr>
          <w:rFonts w:ascii="Arial" w:hAnsi="Arial" w:cs="Arial"/>
          <w:sz w:val="20"/>
          <w:szCs w:val="20"/>
          <w:lang w:val="mn-MN"/>
        </w:rPr>
      </w:pPr>
      <w:r w:rsidRPr="003A02A8">
        <w:rPr>
          <w:rFonts w:ascii="Arial" w:hAnsi="Arial" w:cs="Arial"/>
          <w:sz w:val="20"/>
          <w:szCs w:val="20"/>
          <w:lang w:val="mn-MN"/>
        </w:rPr>
        <w:t xml:space="preserve">2008 оны байдлаар дэлхийн нийт </w:t>
      </w:r>
      <w:r w:rsidR="00BF0058" w:rsidRPr="003A02A8">
        <w:rPr>
          <w:rFonts w:ascii="Arial" w:hAnsi="Arial" w:cs="Arial"/>
          <w:sz w:val="20"/>
          <w:szCs w:val="20"/>
          <w:lang w:val="mn-MN"/>
        </w:rPr>
        <w:t xml:space="preserve">нүүрстөрөгч </w:t>
      </w:r>
      <w:r w:rsidR="00BF0058" w:rsidRPr="003A02A8">
        <w:rPr>
          <w:rFonts w:ascii="Arial" w:hAnsi="Arial" w:cs="Arial"/>
          <w:sz w:val="20"/>
          <w:szCs w:val="20"/>
        </w:rPr>
        <w:t>(</w:t>
      </w:r>
      <w:r w:rsidRPr="003A02A8">
        <w:rPr>
          <w:rFonts w:ascii="Arial" w:hAnsi="Arial" w:cs="Arial"/>
          <w:sz w:val="20"/>
          <w:szCs w:val="20"/>
          <w:lang w:val="mn-MN"/>
        </w:rPr>
        <w:t>СО</w:t>
      </w:r>
      <w:r w:rsidRPr="003A02A8">
        <w:rPr>
          <w:rFonts w:ascii="Arial" w:hAnsi="Arial" w:cs="Arial"/>
          <w:sz w:val="20"/>
          <w:szCs w:val="20"/>
          <w:vertAlign w:val="subscript"/>
          <w:lang w:val="mn-MN"/>
        </w:rPr>
        <w:t>2</w:t>
      </w:r>
      <w:r w:rsidR="00BF0058" w:rsidRPr="003A02A8">
        <w:rPr>
          <w:rFonts w:ascii="Arial" w:hAnsi="Arial" w:cs="Arial"/>
          <w:sz w:val="20"/>
          <w:szCs w:val="20"/>
        </w:rPr>
        <w:t>)</w:t>
      </w:r>
      <w:r w:rsidRPr="003A02A8">
        <w:rPr>
          <w:rFonts w:ascii="Arial" w:hAnsi="Arial" w:cs="Arial"/>
          <w:sz w:val="20"/>
          <w:szCs w:val="20"/>
          <w:lang w:val="mn-MN"/>
        </w:rPr>
        <w:t>-ийн ялгаралтын 48 хувийг АНУ, Хятад, Энэтхэг гэсэн 3-хан улс ялгаруулж байгаа бөгөөд Хятад, Энэтхэг улсууд нь хөгжиж байгаа орон гэсэн утг</w:t>
      </w:r>
      <w:r w:rsidR="00516435" w:rsidRPr="003A02A8">
        <w:rPr>
          <w:rFonts w:ascii="Arial" w:hAnsi="Arial" w:cs="Arial"/>
          <w:sz w:val="20"/>
          <w:szCs w:val="20"/>
          <w:lang w:val="mn-MN"/>
        </w:rPr>
        <w:t xml:space="preserve">аар </w:t>
      </w:r>
      <w:r w:rsidR="00BF0058" w:rsidRPr="003A02A8">
        <w:rPr>
          <w:rFonts w:ascii="Arial" w:hAnsi="Arial" w:cs="Arial"/>
          <w:sz w:val="20"/>
          <w:szCs w:val="20"/>
          <w:lang w:val="mn-MN"/>
        </w:rPr>
        <w:t xml:space="preserve">харин АНУ нь Киотогийн протоколд нэгдэн ороогүй учир энэ гурван орон </w:t>
      </w:r>
      <w:r w:rsidR="00516435" w:rsidRPr="003A02A8">
        <w:rPr>
          <w:rFonts w:ascii="Arial" w:hAnsi="Arial" w:cs="Arial"/>
          <w:sz w:val="20"/>
          <w:szCs w:val="20"/>
          <w:lang w:val="mn-MN"/>
        </w:rPr>
        <w:t>өнөөгийн байдлаар конвенци болон Киотогийн протоколын</w:t>
      </w:r>
      <w:r w:rsidRPr="003A02A8">
        <w:rPr>
          <w:rFonts w:ascii="Arial" w:hAnsi="Arial" w:cs="Arial"/>
          <w:sz w:val="20"/>
          <w:szCs w:val="20"/>
          <w:lang w:val="mn-MN"/>
        </w:rPr>
        <w:t xml:space="preserve"> хүрээнд хүлэмжийн хийн ялгаралтаа бууруулах тоон үүрэг хүлээгээгүй байна.</w:t>
      </w:r>
      <w:r w:rsidR="002D18FE" w:rsidRPr="003A02A8">
        <w:rPr>
          <w:rFonts w:ascii="Arial" w:hAnsi="Arial" w:cs="Arial"/>
          <w:sz w:val="20"/>
          <w:szCs w:val="20"/>
          <w:lang w:val="mn-MN"/>
        </w:rPr>
        <w:t xml:space="preserve"> </w:t>
      </w:r>
    </w:p>
    <w:p w:rsidR="00ED4CE3" w:rsidRPr="003A02A8" w:rsidRDefault="00ED4CE3" w:rsidP="00F25BB0">
      <w:pPr>
        <w:jc w:val="both"/>
        <w:rPr>
          <w:rFonts w:ascii="Arial" w:hAnsi="Arial" w:cs="Arial"/>
          <w:sz w:val="20"/>
          <w:szCs w:val="20"/>
          <w:lang w:val="mn-MN"/>
        </w:rPr>
      </w:pPr>
      <w:r w:rsidRPr="003A02A8">
        <w:rPr>
          <w:rFonts w:ascii="Arial" w:hAnsi="Arial" w:cs="Arial"/>
          <w:sz w:val="20"/>
          <w:szCs w:val="20"/>
          <w:lang w:val="mn-MN"/>
        </w:rPr>
        <w:t xml:space="preserve">Зураг 2: Дэлхийн нийт </w:t>
      </w:r>
      <w:r w:rsidR="00427DDC" w:rsidRPr="003A02A8">
        <w:rPr>
          <w:rFonts w:ascii="Arial" w:hAnsi="Arial" w:cs="Arial"/>
          <w:sz w:val="20"/>
          <w:szCs w:val="20"/>
          <w:lang w:val="mn-MN"/>
        </w:rPr>
        <w:t>нүүрстөрөгч</w:t>
      </w:r>
      <w:r w:rsidR="00427DDC" w:rsidRPr="003A02A8">
        <w:rPr>
          <w:rFonts w:ascii="Arial" w:hAnsi="Arial" w:cs="Arial"/>
          <w:sz w:val="20"/>
          <w:szCs w:val="20"/>
        </w:rPr>
        <w:t xml:space="preserve"> (</w:t>
      </w:r>
      <w:r w:rsidRPr="003A02A8">
        <w:rPr>
          <w:rFonts w:ascii="Arial" w:hAnsi="Arial" w:cs="Arial"/>
          <w:sz w:val="20"/>
          <w:szCs w:val="20"/>
          <w:lang w:val="mn-MN"/>
        </w:rPr>
        <w:t>СО</w:t>
      </w:r>
      <w:r w:rsidRPr="003A02A8">
        <w:rPr>
          <w:rFonts w:ascii="Arial" w:hAnsi="Arial" w:cs="Arial"/>
          <w:sz w:val="20"/>
          <w:szCs w:val="20"/>
          <w:vertAlign w:val="subscript"/>
          <w:lang w:val="mn-MN"/>
        </w:rPr>
        <w:t>2</w:t>
      </w:r>
      <w:r w:rsidR="00427DDC" w:rsidRPr="003A02A8">
        <w:rPr>
          <w:rFonts w:ascii="Arial" w:hAnsi="Arial" w:cs="Arial"/>
          <w:sz w:val="20"/>
          <w:szCs w:val="20"/>
        </w:rPr>
        <w:t>)-</w:t>
      </w:r>
      <w:r w:rsidRPr="003A02A8">
        <w:rPr>
          <w:rFonts w:ascii="Arial" w:hAnsi="Arial" w:cs="Arial"/>
          <w:sz w:val="20"/>
          <w:szCs w:val="20"/>
          <w:lang w:val="mn-MN"/>
        </w:rPr>
        <w:t>ийн ялгаралт, улс орнуудаар</w:t>
      </w:r>
    </w:p>
    <w:p w:rsidR="00BC58AA" w:rsidRPr="003A02A8" w:rsidRDefault="00BC58AA" w:rsidP="00F25BB0">
      <w:pPr>
        <w:jc w:val="center"/>
        <w:rPr>
          <w:rFonts w:ascii="Arial" w:hAnsi="Arial" w:cs="Arial"/>
          <w:sz w:val="20"/>
          <w:szCs w:val="20"/>
        </w:rPr>
      </w:pPr>
      <w:r w:rsidRPr="003A02A8">
        <w:rPr>
          <w:rFonts w:ascii="Arial" w:hAnsi="Arial" w:cs="Arial"/>
          <w:noProof/>
          <w:sz w:val="20"/>
          <w:szCs w:val="20"/>
        </w:rPr>
        <w:lastRenderedPageBreak/>
        <w:drawing>
          <wp:inline distT="0" distB="0" distL="0" distR="0">
            <wp:extent cx="4240530" cy="2232660"/>
            <wp:effectExtent l="19050" t="0" r="2667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A055E" w:rsidRPr="003A02A8" w:rsidRDefault="007A055E" w:rsidP="007A055E">
      <w:pPr>
        <w:jc w:val="both"/>
        <w:rPr>
          <w:rFonts w:ascii="Arial" w:hAnsi="Arial" w:cs="Arial"/>
          <w:sz w:val="20"/>
          <w:szCs w:val="20"/>
        </w:rPr>
      </w:pPr>
      <w:r w:rsidRPr="003A02A8">
        <w:rPr>
          <w:rFonts w:ascii="Arial" w:hAnsi="Arial" w:cs="Arial"/>
          <w:sz w:val="20"/>
          <w:szCs w:val="20"/>
          <w:lang w:val="mn-MN"/>
        </w:rPr>
        <w:t xml:space="preserve">Эх сурвалж: </w:t>
      </w:r>
      <w:r w:rsidRPr="003A02A8">
        <w:rPr>
          <w:rFonts w:ascii="Arial" w:hAnsi="Arial" w:cs="Arial"/>
          <w:sz w:val="20"/>
          <w:szCs w:val="20"/>
        </w:rPr>
        <w:t>EPA, USA</w:t>
      </w:r>
    </w:p>
    <w:p w:rsidR="00F25BB0" w:rsidRPr="003A02A8" w:rsidRDefault="00BC58AA" w:rsidP="00F25BB0">
      <w:pPr>
        <w:jc w:val="both"/>
        <w:rPr>
          <w:rFonts w:ascii="Arial" w:hAnsi="Arial" w:cs="Arial"/>
          <w:sz w:val="20"/>
          <w:szCs w:val="20"/>
          <w:lang w:val="mn-MN"/>
        </w:rPr>
      </w:pPr>
      <w:r w:rsidRPr="003A02A8">
        <w:rPr>
          <w:rFonts w:ascii="Arial" w:hAnsi="Arial" w:cs="Arial"/>
          <w:sz w:val="20"/>
          <w:szCs w:val="20"/>
          <w:lang w:val="mn-MN"/>
        </w:rPr>
        <w:t>Энэхүү</w:t>
      </w:r>
      <w:r w:rsidR="00516435" w:rsidRPr="003A02A8">
        <w:rPr>
          <w:rFonts w:ascii="Arial" w:hAnsi="Arial" w:cs="Arial"/>
          <w:sz w:val="20"/>
          <w:szCs w:val="20"/>
          <w:lang w:val="mn-MN"/>
        </w:rPr>
        <w:t xml:space="preserve"> өөрчлөгдөж буй нөхцөл байдал</w:t>
      </w:r>
      <w:r w:rsidRPr="003A02A8">
        <w:rPr>
          <w:rFonts w:ascii="Arial" w:hAnsi="Arial" w:cs="Arial"/>
          <w:sz w:val="20"/>
          <w:szCs w:val="20"/>
          <w:lang w:val="mn-MN"/>
        </w:rPr>
        <w:t>д</w:t>
      </w:r>
      <w:r w:rsidR="00516435" w:rsidRPr="003A02A8">
        <w:rPr>
          <w:rFonts w:ascii="Arial" w:hAnsi="Arial" w:cs="Arial"/>
          <w:sz w:val="20"/>
          <w:szCs w:val="20"/>
          <w:lang w:val="mn-MN"/>
        </w:rPr>
        <w:t xml:space="preserve"> буюу хүлэмжийн хийн ялгаралтын гол эх сурвалж хөгжиж буй орнууд болж байгаа өнөө үед  дэлхийн дундаж агаарын температурын өөрчлөлтийг аж үйлдвэржихээс өмнөх үеийн температуураас хоёр градусаас нэмэгдүүлэхгүй байх</w:t>
      </w:r>
      <w:r w:rsidRPr="003A02A8">
        <w:rPr>
          <w:rStyle w:val="FootnoteReference"/>
          <w:rFonts w:ascii="Arial" w:hAnsi="Arial" w:cs="Arial"/>
          <w:sz w:val="20"/>
          <w:szCs w:val="20"/>
          <w:lang w:val="mn-MN"/>
        </w:rPr>
        <w:footnoteReference w:id="4"/>
      </w:r>
      <w:r w:rsidR="00516435" w:rsidRPr="003A02A8">
        <w:rPr>
          <w:rFonts w:ascii="Arial" w:hAnsi="Arial" w:cs="Arial"/>
          <w:sz w:val="20"/>
          <w:szCs w:val="20"/>
          <w:lang w:val="mn-MN"/>
        </w:rPr>
        <w:t xml:space="preserve"> талаар зорилтыг биелүүлэхийн тулд хөгжиж буй орнууд хүлэмжийн </w:t>
      </w:r>
      <w:r w:rsidRPr="003A02A8">
        <w:rPr>
          <w:rFonts w:ascii="Arial" w:hAnsi="Arial" w:cs="Arial"/>
          <w:sz w:val="20"/>
          <w:szCs w:val="20"/>
          <w:lang w:val="mn-MN"/>
        </w:rPr>
        <w:t>хийн ялгаралтаа бууруулах үүрэг</w:t>
      </w:r>
      <w:r w:rsidR="00516435" w:rsidRPr="003A02A8">
        <w:rPr>
          <w:rFonts w:ascii="Arial" w:hAnsi="Arial" w:cs="Arial"/>
          <w:sz w:val="20"/>
          <w:szCs w:val="20"/>
          <w:lang w:val="mn-MN"/>
        </w:rPr>
        <w:t xml:space="preserve"> хүлээх шаардлагатай байгаа бөгөөд и</w:t>
      </w:r>
      <w:r w:rsidR="002D18FE" w:rsidRPr="003A02A8">
        <w:rPr>
          <w:rFonts w:ascii="Arial" w:hAnsi="Arial" w:cs="Arial"/>
          <w:sz w:val="20"/>
          <w:szCs w:val="20"/>
          <w:lang w:val="mn-MN"/>
        </w:rPr>
        <w:t>нгэхдээ конвенцийн хамгийн гол зарчим болох нийтлэг боловч харилцан адилгүй үүрэг хариуцлагын зарчмыг</w:t>
      </w:r>
      <w:r w:rsidR="00ED4CE3" w:rsidRPr="003A02A8">
        <w:rPr>
          <w:rStyle w:val="FootnoteReference"/>
          <w:rFonts w:ascii="Arial" w:hAnsi="Arial" w:cs="Arial"/>
          <w:sz w:val="20"/>
          <w:szCs w:val="20"/>
          <w:lang w:val="mn-MN"/>
        </w:rPr>
        <w:footnoteReference w:id="5"/>
      </w:r>
      <w:r w:rsidR="002D18FE" w:rsidRPr="003A02A8">
        <w:rPr>
          <w:rFonts w:ascii="Arial" w:hAnsi="Arial" w:cs="Arial"/>
          <w:sz w:val="20"/>
          <w:szCs w:val="20"/>
          <w:lang w:val="mn-MN"/>
        </w:rPr>
        <w:t xml:space="preserve"> баримтлан </w:t>
      </w:r>
      <w:r w:rsidR="00516435" w:rsidRPr="003A02A8">
        <w:rPr>
          <w:rFonts w:ascii="Arial" w:hAnsi="Arial" w:cs="Arial"/>
          <w:sz w:val="20"/>
          <w:szCs w:val="20"/>
          <w:lang w:val="mn-MN"/>
        </w:rPr>
        <w:t xml:space="preserve">хөгжиж буй орнууд хүлэмжийн хийн ялгаралтаа бууруулахад нь өндөр хөгжилтэй орнууд технологийн, санхүүгийн болон чадавхи бэхжүүлэх дэмжлэг туслалцаа үзүүлэхээр заасан байна. </w:t>
      </w:r>
    </w:p>
    <w:p w:rsidR="00ED4CE3" w:rsidRPr="003A02A8" w:rsidRDefault="00ED4CE3" w:rsidP="00F25BB0">
      <w:pPr>
        <w:jc w:val="both"/>
        <w:rPr>
          <w:rFonts w:ascii="Arial" w:hAnsi="Arial" w:cs="Arial"/>
          <w:sz w:val="20"/>
          <w:szCs w:val="20"/>
          <w:lang w:val="mn-MN"/>
        </w:rPr>
      </w:pPr>
      <w:r w:rsidRPr="003A02A8">
        <w:rPr>
          <w:rFonts w:ascii="Arial" w:hAnsi="Arial" w:cs="Arial"/>
          <w:sz w:val="20"/>
          <w:szCs w:val="20"/>
          <w:lang w:val="mn-MN"/>
        </w:rPr>
        <w:t>Зураг 3: Дэлхийн нийт хүлэмжийн хийн ялгаралтын хандлага</w:t>
      </w:r>
    </w:p>
    <w:p w:rsidR="0037044F" w:rsidRPr="003A02A8" w:rsidRDefault="00D77568" w:rsidP="00F25BB0">
      <w:pPr>
        <w:jc w:val="center"/>
        <w:rPr>
          <w:rFonts w:ascii="Arial" w:hAnsi="Arial" w:cs="Arial"/>
          <w:sz w:val="20"/>
          <w:szCs w:val="20"/>
          <w:lang w:val="mn-MN"/>
        </w:rPr>
      </w:pPr>
      <w:r w:rsidRPr="003A02A8">
        <w:rPr>
          <w:rFonts w:ascii="Arial" w:hAnsi="Arial" w:cs="Arial"/>
          <w:sz w:val="20"/>
          <w:szCs w:val="20"/>
        </w:rPr>
        <w:object w:dxaOrig="9749" w:dyaOrig="7493">
          <v:shape id="_x0000_i1026" type="#_x0000_t75" style="width:351.75pt;height:258.75pt" o:ole="">
            <v:imagedata r:id="rId11" o:title=""/>
          </v:shape>
          <o:OLEObject Type="Embed" ProgID="Visio.Drawing.11" ShapeID="_x0000_i1026" DrawAspect="Content" ObjectID="_1468244784" r:id="rId12"/>
        </w:object>
      </w:r>
    </w:p>
    <w:p w:rsidR="0037044F" w:rsidRPr="003A02A8" w:rsidRDefault="002E2465" w:rsidP="00F25BB0">
      <w:pPr>
        <w:spacing w:after="0" w:line="240" w:lineRule="auto"/>
        <w:jc w:val="both"/>
        <w:rPr>
          <w:rFonts w:ascii="Arial" w:hAnsi="Arial" w:cs="Arial"/>
          <w:sz w:val="20"/>
          <w:szCs w:val="20"/>
          <w:lang w:val="mn-MN"/>
        </w:rPr>
      </w:pPr>
      <w:r w:rsidRPr="003A02A8">
        <w:rPr>
          <w:rFonts w:ascii="Arial" w:hAnsi="Arial" w:cs="Arial"/>
          <w:sz w:val="20"/>
          <w:szCs w:val="20"/>
          <w:lang w:val="mn-MN"/>
        </w:rPr>
        <w:t>Зураг 3-т</w:t>
      </w:r>
      <w:r w:rsidR="00F25BB0" w:rsidRPr="003A02A8">
        <w:rPr>
          <w:rFonts w:ascii="Arial" w:hAnsi="Arial" w:cs="Arial"/>
          <w:sz w:val="20"/>
          <w:szCs w:val="20"/>
          <w:lang w:val="mn-MN"/>
        </w:rPr>
        <w:t xml:space="preserve"> харуулсанчлан температурын өөрчлөлтийг </w:t>
      </w:r>
      <w:r w:rsidR="007A055E" w:rsidRPr="003A02A8">
        <w:rPr>
          <w:rFonts w:ascii="Arial" w:hAnsi="Arial" w:cs="Arial"/>
          <w:sz w:val="20"/>
          <w:szCs w:val="20"/>
        </w:rPr>
        <w:t xml:space="preserve">2 </w:t>
      </w:r>
      <w:r w:rsidR="007A055E" w:rsidRPr="003A02A8">
        <w:rPr>
          <w:rFonts w:ascii="Arial" w:hAnsi="Arial" w:cs="Arial"/>
          <w:sz w:val="20"/>
          <w:szCs w:val="20"/>
          <w:lang w:val="mn-MN"/>
        </w:rPr>
        <w:t>градусаас хэтрүүлэхгүй байлгахын тулд 2050 он гэхэд дэлхийн нийт хүлэмжийн хийн ялгаралтыг 20 гега тонн СО</w:t>
      </w:r>
      <w:r w:rsidR="007A055E" w:rsidRPr="003A02A8">
        <w:rPr>
          <w:rFonts w:ascii="Arial" w:hAnsi="Arial" w:cs="Arial"/>
          <w:sz w:val="20"/>
          <w:szCs w:val="20"/>
          <w:vertAlign w:val="subscript"/>
          <w:lang w:val="mn-MN"/>
        </w:rPr>
        <w:t>2</w:t>
      </w:r>
      <w:r w:rsidR="007A055E" w:rsidRPr="003A02A8">
        <w:rPr>
          <w:rFonts w:ascii="Arial" w:hAnsi="Arial" w:cs="Arial"/>
          <w:sz w:val="20"/>
          <w:szCs w:val="20"/>
          <w:lang w:val="mn-MN"/>
        </w:rPr>
        <w:t>-той тэнцүү хэмжээнд байлгах шаардлагатай байгаа боловч өнөөгийн байдлаар энэ зорилтод хүрэх талаар хангалттай арга хэмжээ авагдаагүй б</w:t>
      </w:r>
      <w:r w:rsidR="007760F8" w:rsidRPr="003A02A8">
        <w:rPr>
          <w:rFonts w:ascii="Arial" w:hAnsi="Arial" w:cs="Arial"/>
          <w:sz w:val="20"/>
          <w:szCs w:val="20"/>
          <w:lang w:val="mn-MN"/>
        </w:rPr>
        <w:t>айна. Үүний</w:t>
      </w:r>
      <w:r w:rsidR="007A055E" w:rsidRPr="003A02A8">
        <w:rPr>
          <w:rFonts w:ascii="Arial" w:hAnsi="Arial" w:cs="Arial"/>
          <w:sz w:val="20"/>
          <w:szCs w:val="20"/>
          <w:lang w:val="mn-MN"/>
        </w:rPr>
        <w:t xml:space="preserve"> нэг баталгаа нь хүлэмжийн хийн ялгаралтын </w:t>
      </w:r>
      <w:r w:rsidR="00DF5FA4" w:rsidRPr="003A02A8">
        <w:rPr>
          <w:rFonts w:ascii="Arial" w:hAnsi="Arial" w:cs="Arial"/>
          <w:sz w:val="20"/>
          <w:szCs w:val="20"/>
          <w:lang w:val="mn-MN"/>
        </w:rPr>
        <w:t xml:space="preserve">ирээдүйн </w:t>
      </w:r>
      <w:r w:rsidR="007A055E" w:rsidRPr="003A02A8">
        <w:rPr>
          <w:rFonts w:ascii="Arial" w:hAnsi="Arial" w:cs="Arial"/>
          <w:sz w:val="20"/>
          <w:szCs w:val="20"/>
          <w:lang w:val="mn-MN"/>
        </w:rPr>
        <w:lastRenderedPageBreak/>
        <w:t xml:space="preserve">хандлагыг тооцсон </w:t>
      </w:r>
      <w:r w:rsidR="00DF5FA4" w:rsidRPr="003A02A8">
        <w:rPr>
          <w:rFonts w:ascii="Arial" w:hAnsi="Arial" w:cs="Arial"/>
          <w:sz w:val="20"/>
          <w:szCs w:val="20"/>
          <w:lang w:val="mn-MN"/>
        </w:rPr>
        <w:t xml:space="preserve">НҮБ-ын байгаль орчны хөтөлбөрийн газрын </w:t>
      </w:r>
      <w:r w:rsidR="007A055E" w:rsidRPr="003A02A8">
        <w:rPr>
          <w:rFonts w:ascii="Arial" w:hAnsi="Arial" w:cs="Arial"/>
          <w:sz w:val="20"/>
          <w:szCs w:val="20"/>
          <w:lang w:val="mn-MN"/>
        </w:rPr>
        <w:t xml:space="preserve">судалгааны үр дүнгээр </w:t>
      </w:r>
      <w:r w:rsidR="007A055E" w:rsidRPr="003A02A8">
        <w:rPr>
          <w:rFonts w:ascii="Arial" w:hAnsi="Arial" w:cs="Arial"/>
          <w:sz w:val="20"/>
          <w:szCs w:val="20"/>
        </w:rPr>
        <w:t xml:space="preserve">a) </w:t>
      </w:r>
      <w:r w:rsidR="007A055E" w:rsidRPr="003A02A8">
        <w:rPr>
          <w:rFonts w:ascii="Arial" w:hAnsi="Arial" w:cs="Arial"/>
          <w:sz w:val="20"/>
          <w:szCs w:val="20"/>
          <w:lang w:val="mn-MN"/>
        </w:rPr>
        <w:t>одоо байгаа энэ хандлагаараа явба</w:t>
      </w:r>
      <w:r w:rsidR="009D7898" w:rsidRPr="003A02A8">
        <w:rPr>
          <w:rFonts w:ascii="Arial" w:hAnsi="Arial" w:cs="Arial"/>
          <w:sz w:val="20"/>
          <w:szCs w:val="20"/>
          <w:lang w:val="mn-MN"/>
        </w:rPr>
        <w:t>л 2050 он гэхэд дэлхийн нийт хүлэмжий</w:t>
      </w:r>
      <w:r w:rsidR="007A055E" w:rsidRPr="003A02A8">
        <w:rPr>
          <w:rFonts w:ascii="Arial" w:hAnsi="Arial" w:cs="Arial"/>
          <w:sz w:val="20"/>
          <w:szCs w:val="20"/>
          <w:lang w:val="mn-MN"/>
        </w:rPr>
        <w:t>н</w:t>
      </w:r>
      <w:r w:rsidR="009D7898" w:rsidRPr="003A02A8">
        <w:rPr>
          <w:rFonts w:ascii="Arial" w:hAnsi="Arial" w:cs="Arial"/>
          <w:sz w:val="20"/>
          <w:szCs w:val="20"/>
          <w:lang w:val="mn-MN"/>
        </w:rPr>
        <w:t xml:space="preserve"> хийн</w:t>
      </w:r>
      <w:r w:rsidR="007A055E" w:rsidRPr="003A02A8">
        <w:rPr>
          <w:rFonts w:ascii="Arial" w:hAnsi="Arial" w:cs="Arial"/>
          <w:sz w:val="20"/>
          <w:szCs w:val="20"/>
          <w:lang w:val="mn-MN"/>
        </w:rPr>
        <w:t xml:space="preserve"> ялгаралт жилд 80 гега </w:t>
      </w:r>
      <w:r w:rsidR="009D7898" w:rsidRPr="003A02A8">
        <w:rPr>
          <w:rFonts w:ascii="Arial" w:hAnsi="Arial" w:cs="Arial"/>
          <w:sz w:val="20"/>
          <w:szCs w:val="20"/>
          <w:lang w:val="mn-MN"/>
        </w:rPr>
        <w:t>тонн буюу шаардлагатай хэмжээнээс 4 дахин их</w:t>
      </w:r>
      <w:r w:rsidR="007A055E" w:rsidRPr="003A02A8">
        <w:rPr>
          <w:rFonts w:ascii="Arial" w:hAnsi="Arial" w:cs="Arial"/>
          <w:sz w:val="20"/>
          <w:szCs w:val="20"/>
          <w:lang w:val="mn-MN"/>
        </w:rPr>
        <w:t xml:space="preserve"> хэмжээнд хүрэх, </w:t>
      </w:r>
      <w:r w:rsidR="009D7898" w:rsidRPr="003A02A8">
        <w:rPr>
          <w:rFonts w:ascii="Arial" w:hAnsi="Arial" w:cs="Arial"/>
          <w:sz w:val="20"/>
          <w:szCs w:val="20"/>
          <w:lang w:val="mn-MN"/>
        </w:rPr>
        <w:t>б</w:t>
      </w:r>
      <w:r w:rsidR="007A055E" w:rsidRPr="003A02A8">
        <w:rPr>
          <w:rFonts w:ascii="Arial" w:hAnsi="Arial" w:cs="Arial"/>
          <w:sz w:val="20"/>
          <w:szCs w:val="20"/>
        </w:rPr>
        <w:t xml:space="preserve">) </w:t>
      </w:r>
      <w:r w:rsidR="007A055E" w:rsidRPr="003A02A8">
        <w:rPr>
          <w:rFonts w:ascii="Arial" w:hAnsi="Arial" w:cs="Arial"/>
          <w:sz w:val="20"/>
          <w:szCs w:val="20"/>
          <w:lang w:val="mn-MN"/>
        </w:rPr>
        <w:t>одоогийн олон улсын гэрээ хэлэлцээрийн хүрээнд улс орнууд хүлээсэн үүргээ биелүүллээ гэж үзэхэд ч 60 гега тонн-д хүрэх дүр зурагтай байгаа юм. Энэ нь хэдийгээр улс орнууд температурын өөрчлөлтийг хоёр градусаас хэтрүүлэхгүй байлгах талаар ерөнхий зорилтыг нийтээр хүлээн зөвшөөрч</w:t>
      </w:r>
      <w:r w:rsidR="007A055E" w:rsidRPr="003A02A8">
        <w:rPr>
          <w:rStyle w:val="FootnoteReference"/>
          <w:rFonts w:ascii="Arial" w:hAnsi="Arial" w:cs="Arial"/>
          <w:sz w:val="20"/>
          <w:szCs w:val="20"/>
          <w:lang w:val="mn-MN"/>
        </w:rPr>
        <w:footnoteReference w:id="6"/>
      </w:r>
      <w:r w:rsidR="007A055E" w:rsidRPr="003A02A8">
        <w:rPr>
          <w:rFonts w:ascii="Arial" w:hAnsi="Arial" w:cs="Arial"/>
          <w:sz w:val="20"/>
          <w:szCs w:val="20"/>
          <w:lang w:val="mn-MN"/>
        </w:rPr>
        <w:t xml:space="preserve"> тохирсон ч тухайн зорилтод хүрэхэд шаардлагатай бодит алхамуудыг хийгээгүй, </w:t>
      </w:r>
      <w:r w:rsidR="007760F8" w:rsidRPr="003A02A8">
        <w:rPr>
          <w:rFonts w:ascii="Arial" w:hAnsi="Arial" w:cs="Arial"/>
          <w:sz w:val="20"/>
          <w:szCs w:val="20"/>
          <w:lang w:val="mn-MN"/>
        </w:rPr>
        <w:t xml:space="preserve">түүнд хүрэх тодорхой </w:t>
      </w:r>
      <w:r w:rsidR="007A055E" w:rsidRPr="003A02A8">
        <w:rPr>
          <w:rFonts w:ascii="Arial" w:hAnsi="Arial" w:cs="Arial"/>
          <w:sz w:val="20"/>
          <w:szCs w:val="20"/>
          <w:lang w:val="mn-MN"/>
        </w:rPr>
        <w:t xml:space="preserve">амлалтуудыг аваагүй байгааг харуулж буй юм. </w:t>
      </w:r>
    </w:p>
    <w:p w:rsidR="0037044F" w:rsidRPr="003A02A8" w:rsidRDefault="0037044F" w:rsidP="00F25BB0">
      <w:pPr>
        <w:spacing w:after="0" w:line="240" w:lineRule="auto"/>
        <w:jc w:val="both"/>
        <w:rPr>
          <w:rFonts w:ascii="Arial" w:hAnsi="Arial" w:cs="Arial"/>
          <w:sz w:val="20"/>
          <w:szCs w:val="20"/>
          <w:lang w:val="mn-MN"/>
        </w:rPr>
      </w:pPr>
    </w:p>
    <w:p w:rsidR="00E40C21" w:rsidRPr="003A02A8" w:rsidRDefault="005079FD" w:rsidP="00E40C21">
      <w:pPr>
        <w:pStyle w:val="Heading2"/>
        <w:rPr>
          <w:rFonts w:ascii="Arial" w:hAnsi="Arial" w:cs="Arial"/>
          <w:sz w:val="20"/>
          <w:szCs w:val="20"/>
          <w:lang w:val="mn-MN"/>
        </w:rPr>
      </w:pPr>
      <w:r w:rsidRPr="003A02A8">
        <w:rPr>
          <w:rFonts w:ascii="Arial" w:hAnsi="Arial" w:cs="Arial"/>
          <w:sz w:val="20"/>
          <w:szCs w:val="20"/>
          <w:lang w:val="mn-MN"/>
        </w:rPr>
        <w:t>Олон улсын гэрээ хэлцлийн хүрээнд НАМА-тай холбогдолтой яригдаж буй гол асуудлууд</w:t>
      </w:r>
      <w:r w:rsidR="00E40C21" w:rsidRPr="003A02A8">
        <w:rPr>
          <w:rFonts w:ascii="Arial" w:hAnsi="Arial" w:cs="Arial"/>
          <w:sz w:val="20"/>
          <w:szCs w:val="20"/>
          <w:lang w:val="mn-MN"/>
        </w:rPr>
        <w:t xml:space="preserve"> </w:t>
      </w:r>
    </w:p>
    <w:p w:rsidR="003047F5" w:rsidRPr="003A02A8" w:rsidRDefault="00E40C21" w:rsidP="00F25BB0">
      <w:pPr>
        <w:spacing w:after="0" w:line="240" w:lineRule="auto"/>
        <w:jc w:val="both"/>
        <w:rPr>
          <w:rFonts w:ascii="Arial" w:hAnsi="Arial" w:cs="Arial"/>
          <w:sz w:val="20"/>
          <w:szCs w:val="20"/>
          <w:lang w:val="mn-MN"/>
        </w:rPr>
      </w:pPr>
      <w:r w:rsidRPr="003A02A8">
        <w:rPr>
          <w:rFonts w:ascii="Arial" w:hAnsi="Arial" w:cs="Arial"/>
          <w:sz w:val="20"/>
          <w:szCs w:val="20"/>
          <w:lang w:val="mn-MN"/>
        </w:rPr>
        <w:t>Хөгжиж буй орнуудын зүгээс хүлэмжийн хийн ялгаралтаа бууруулах зохистой арга хэмжээг авч хэрэгжүүлэхэд өндөр хөгжилтэй орнуудаас санхүүжилт</w:t>
      </w:r>
      <w:r w:rsidR="004838A6" w:rsidRPr="003A02A8">
        <w:rPr>
          <w:rFonts w:ascii="Arial" w:hAnsi="Arial" w:cs="Arial"/>
          <w:sz w:val="20"/>
          <w:szCs w:val="20"/>
          <w:lang w:val="mn-MN"/>
        </w:rPr>
        <w:t>ийн</w:t>
      </w:r>
      <w:r w:rsidRPr="003A02A8">
        <w:rPr>
          <w:rFonts w:ascii="Arial" w:hAnsi="Arial" w:cs="Arial"/>
          <w:sz w:val="20"/>
          <w:szCs w:val="20"/>
          <w:lang w:val="mn-MN"/>
        </w:rPr>
        <w:t>,</w:t>
      </w:r>
      <w:r w:rsidR="004838A6" w:rsidRPr="003A02A8">
        <w:rPr>
          <w:rFonts w:ascii="Arial" w:hAnsi="Arial" w:cs="Arial"/>
          <w:sz w:val="20"/>
          <w:szCs w:val="20"/>
          <w:lang w:val="mn-MN"/>
        </w:rPr>
        <w:t xml:space="preserve"> технологийн, чадавхи бэхжүүлэх тусламж дэмжлэгийг шаардаж байгаа бол өндөр</w:t>
      </w:r>
      <w:r w:rsidR="00260A14" w:rsidRPr="003A02A8">
        <w:rPr>
          <w:rFonts w:ascii="Arial" w:hAnsi="Arial" w:cs="Arial"/>
          <w:sz w:val="20"/>
          <w:szCs w:val="20"/>
          <w:lang w:val="mn-MN"/>
        </w:rPr>
        <w:t xml:space="preserve"> хөгжилтэй орнууд </w:t>
      </w:r>
      <w:r w:rsidR="004838A6" w:rsidRPr="003A02A8">
        <w:rPr>
          <w:rFonts w:ascii="Arial" w:hAnsi="Arial" w:cs="Arial"/>
          <w:sz w:val="20"/>
          <w:szCs w:val="20"/>
          <w:lang w:val="mn-MN"/>
        </w:rPr>
        <w:t>дэмжлэг туслалцаа авсан аливаа арга хэмжээ нь хэдий хэмжээний хүлэмжийн хийн ялгаралтыг бууруулж буй талаар хэмжилт, тайла</w:t>
      </w:r>
      <w:r w:rsidR="00260A14" w:rsidRPr="003A02A8">
        <w:rPr>
          <w:rFonts w:ascii="Arial" w:hAnsi="Arial" w:cs="Arial"/>
          <w:sz w:val="20"/>
          <w:szCs w:val="20"/>
          <w:lang w:val="mn-MN"/>
        </w:rPr>
        <w:t xml:space="preserve">гналт, нотолгоотой байхыг шаардаж </w:t>
      </w:r>
      <w:r w:rsidR="004838A6" w:rsidRPr="003A02A8">
        <w:rPr>
          <w:rFonts w:ascii="Arial" w:hAnsi="Arial" w:cs="Arial"/>
          <w:sz w:val="20"/>
          <w:szCs w:val="20"/>
          <w:lang w:val="mn-MN"/>
        </w:rPr>
        <w:t>буй юм.</w:t>
      </w:r>
      <w:r w:rsidR="004B7EBE" w:rsidRPr="003A02A8">
        <w:rPr>
          <w:rFonts w:ascii="Arial" w:hAnsi="Arial" w:cs="Arial"/>
          <w:sz w:val="20"/>
          <w:szCs w:val="20"/>
          <w:lang w:val="mn-MN"/>
        </w:rPr>
        <w:t xml:space="preserve"> Зураг 4-т үзүүлсэнчлэн НАМА-г авч хэрэгжүүлснээр хөгжиж буй орнууд ирээдүйд хэд дахин нэмэгдэх</w:t>
      </w:r>
      <w:r w:rsidR="003047F5" w:rsidRPr="003A02A8">
        <w:rPr>
          <w:rFonts w:ascii="Arial" w:hAnsi="Arial" w:cs="Arial"/>
          <w:sz w:val="20"/>
          <w:szCs w:val="20"/>
          <w:lang w:val="mn-MN"/>
        </w:rPr>
        <w:t xml:space="preserve"> хандлагатай байгаа</w:t>
      </w:r>
      <w:r w:rsidR="004B7EBE" w:rsidRPr="003A02A8">
        <w:rPr>
          <w:rFonts w:ascii="Arial" w:hAnsi="Arial" w:cs="Arial"/>
          <w:sz w:val="20"/>
          <w:szCs w:val="20"/>
          <w:lang w:val="mn-MN"/>
        </w:rPr>
        <w:t xml:space="preserve"> хүлэмжийн хийн ялгаралтаа бууруулах боломжтой юм. Энд нэг анхаарууштай зүйл нь олон улсын гэрээ хэлцлийн хүрээнд хөгжиж буй орнуудад хүлэмжийн хийн ялгаралтаа өнөөдрийн түвшингээс бодит утгаар бууруулах ямар нэг үүрэг оноох талаар яригдаагүй байгаа явдал юм. Үүний нэг шалтгаан нь хүлэмжийн хийн ялгаралт нь эрчим хүчний хэрэглээ, эдийн засгийн өсөлттэй шууд холбоотой байдаг учир өөрийн эдийн засгийн потенцалыг бүрэн дүүрэн ашиглаж чадаагүй байгаа хөгжиж буй орнуудыг одоо байгаа түвшингээсээ бодит утгаар хүлэмжийн хийн ялгаралтаа бууруулахыг тулга</w:t>
      </w:r>
      <w:r w:rsidR="003A02A8">
        <w:rPr>
          <w:rFonts w:ascii="Arial" w:hAnsi="Arial" w:cs="Arial"/>
          <w:sz w:val="20"/>
          <w:szCs w:val="20"/>
          <w:lang w:val="mn-MN"/>
        </w:rPr>
        <w:t>х нь конвенцийн гол зарчим болох</w:t>
      </w:r>
      <w:r w:rsidR="004B7EBE" w:rsidRPr="003A02A8">
        <w:rPr>
          <w:rFonts w:ascii="Arial" w:hAnsi="Arial" w:cs="Arial"/>
          <w:sz w:val="20"/>
          <w:szCs w:val="20"/>
          <w:lang w:val="mn-MN"/>
        </w:rPr>
        <w:t xml:space="preserve"> нийтлэг </w:t>
      </w:r>
      <w:r w:rsidR="003047F5" w:rsidRPr="003A02A8">
        <w:rPr>
          <w:rFonts w:ascii="Arial" w:hAnsi="Arial" w:cs="Arial"/>
          <w:sz w:val="20"/>
          <w:szCs w:val="20"/>
          <w:lang w:val="mn-MN"/>
        </w:rPr>
        <w:t>боловч харилцан адилгүй үүрэг хариуцлагын зарчмын эсрэг юм. Зураг 4-ийг тайлбарлавал одоо байгаа бодлого төлөвлөлтөөрөө явахад бий болох улаан өнгийн шугамаар үзүүлсэн хүлэмжийн хийн ялгаралтыг хөгжиж буй орнууд дотоод нөөц бололцоогоо ашиглан тодорхой арга хэмжээг авч хэрэгжүүлснээр бууруулах боломжтой  бөгөөд дотоод нөөц бололцооноос давсан арга хэмжээг олон улсын санхүүжилт, дэмжлэгтэйгээр хэрэгжүүлснээр дан ганц дотоод нөөц бололцоог ашигласан үеийнхээс илүү ихээр хүлэмжийн хийн ялгаралтыг бууруулж болохыг шар зураасаар дүрсэлсэн байна. Дотоодын болон олон улсын санхүүжилт дэмжлэг дээр нэмээд хүлэмжийн хийн ялгаралтыг бууруулахад хувийн хэвшлийн хөрөнгө оруулалтыг татаж чадвал дан ганц дотоодын болон олон улсын санхүүжилтийг ашигласнаас илүү ихээр хүлэмжийн хийн ялгаралтыг бууруулж болохыг зураг 4-т дүрсэлсэн байна.</w:t>
      </w:r>
    </w:p>
    <w:p w:rsidR="004B7EBE" w:rsidRPr="003A02A8" w:rsidRDefault="004B7EBE" w:rsidP="00F25BB0">
      <w:pPr>
        <w:spacing w:after="0" w:line="240" w:lineRule="auto"/>
        <w:jc w:val="both"/>
        <w:rPr>
          <w:rFonts w:ascii="Arial" w:hAnsi="Arial" w:cs="Arial"/>
          <w:sz w:val="20"/>
          <w:szCs w:val="20"/>
          <w:lang w:val="mn-MN"/>
        </w:rPr>
      </w:pPr>
    </w:p>
    <w:p w:rsidR="004B7EBE" w:rsidRPr="003A02A8" w:rsidRDefault="004B7EBE" w:rsidP="004B7EBE">
      <w:pPr>
        <w:jc w:val="both"/>
        <w:rPr>
          <w:rFonts w:ascii="Arial" w:hAnsi="Arial" w:cs="Arial"/>
          <w:sz w:val="20"/>
          <w:szCs w:val="20"/>
          <w:lang w:val="mn-MN"/>
        </w:rPr>
      </w:pPr>
      <w:r w:rsidRPr="003A02A8">
        <w:rPr>
          <w:rFonts w:ascii="Arial" w:hAnsi="Arial" w:cs="Arial"/>
          <w:sz w:val="20"/>
          <w:szCs w:val="20"/>
          <w:lang w:val="mn-MN"/>
        </w:rPr>
        <w:t xml:space="preserve">Зураг 4: НАМА-ийн дүрслэл </w:t>
      </w:r>
    </w:p>
    <w:p w:rsidR="004B7EBE" w:rsidRPr="003A02A8" w:rsidRDefault="004B7EBE" w:rsidP="004B7EBE">
      <w:pPr>
        <w:spacing w:after="0" w:line="240" w:lineRule="auto"/>
        <w:jc w:val="center"/>
        <w:rPr>
          <w:rFonts w:ascii="Arial" w:hAnsi="Arial" w:cs="Arial"/>
          <w:sz w:val="20"/>
          <w:szCs w:val="20"/>
          <w:lang w:val="mn-MN"/>
        </w:rPr>
      </w:pPr>
      <w:r w:rsidRPr="003A02A8">
        <w:rPr>
          <w:rFonts w:ascii="Arial" w:hAnsi="Arial" w:cs="Arial"/>
          <w:noProof/>
          <w:sz w:val="20"/>
          <w:szCs w:val="20"/>
        </w:rPr>
        <w:drawing>
          <wp:inline distT="0" distB="0" distL="0" distR="0">
            <wp:extent cx="4442460" cy="2819400"/>
            <wp:effectExtent l="0" t="0" r="0" b="0"/>
            <wp:docPr id="6" name="Object 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824272" cy="6093062"/>
                      <a:chOff x="211778" y="214290"/>
                      <a:chExt cx="8824272" cy="6093062"/>
                    </a:xfrm>
                  </a:grpSpPr>
                  <a:sp>
                    <a:nvSpPr>
                      <a:cNvPr id="18448" name="Down Arrow 48"/>
                      <a:cNvSpPr>
                        <a:spLocks noChangeArrowheads="1"/>
                      </a:cNvSpPr>
                    </a:nvSpPr>
                    <a:spPr bwMode="auto">
                      <a:xfrm>
                        <a:off x="6778625" y="2663825"/>
                        <a:ext cx="401638" cy="641350"/>
                      </a:xfrm>
                      <a:prstGeom prst="downArrow">
                        <a:avLst>
                          <a:gd name="adj1" fmla="val 42380"/>
                          <a:gd name="adj2" fmla="val 50042"/>
                        </a:avLst>
                      </a:prstGeom>
                      <a:solidFill>
                        <a:srgbClr val="92D050"/>
                      </a:solidFill>
                      <a:ln w="25400" algn="ctr">
                        <a:noFill/>
                        <a:round/>
                        <a:headEnd/>
                        <a:tailEnd/>
                      </a:ln>
                    </a:spPr>
                    <a:txSp>
                      <a:txBody>
                        <a:bodyPr lIns="64291" tIns="32146" rIns="64291" bIns="32146"/>
                        <a:lstStyle>
                          <a:defPPr>
                            <a:defRPr lang="ja-JP"/>
                          </a:defPPr>
                          <a:lvl1pPr algn="l" rtl="0" fontAlgn="base">
                            <a:spcBef>
                              <a:spcPct val="0"/>
                            </a:spcBef>
                            <a:spcAft>
                              <a:spcPct val="0"/>
                            </a:spcAft>
                            <a:defRPr kumimoji="1" kern="1200">
                              <a:solidFill>
                                <a:schemeClr val="tx1"/>
                              </a:solidFill>
                              <a:latin typeface="Arial" charset="0"/>
                              <a:ea typeface="ＭＳ Ｐゴシック" charset="-128"/>
                              <a:cs typeface="+mn-cs"/>
                            </a:defRPr>
                          </a:lvl1pPr>
                          <a:lvl2pPr marL="457200" algn="l" rtl="0" fontAlgn="base">
                            <a:spcBef>
                              <a:spcPct val="0"/>
                            </a:spcBef>
                            <a:spcAft>
                              <a:spcPct val="0"/>
                            </a:spcAft>
                            <a:defRPr kumimoji="1" kern="1200">
                              <a:solidFill>
                                <a:schemeClr val="tx1"/>
                              </a:solidFill>
                              <a:latin typeface="Arial" charset="0"/>
                              <a:ea typeface="ＭＳ Ｐゴシック" charset="-128"/>
                              <a:cs typeface="+mn-cs"/>
                            </a:defRPr>
                          </a:lvl2pPr>
                          <a:lvl3pPr marL="914400" algn="l" rtl="0" fontAlgn="base">
                            <a:spcBef>
                              <a:spcPct val="0"/>
                            </a:spcBef>
                            <a:spcAft>
                              <a:spcPct val="0"/>
                            </a:spcAft>
                            <a:defRPr kumimoji="1" kern="1200">
                              <a:solidFill>
                                <a:schemeClr val="tx1"/>
                              </a:solidFill>
                              <a:latin typeface="Arial" charset="0"/>
                              <a:ea typeface="ＭＳ Ｐゴシック" charset="-128"/>
                              <a:cs typeface="+mn-cs"/>
                            </a:defRPr>
                          </a:lvl3pPr>
                          <a:lvl4pPr marL="1371600" algn="l" rtl="0" fontAlgn="base">
                            <a:spcBef>
                              <a:spcPct val="0"/>
                            </a:spcBef>
                            <a:spcAft>
                              <a:spcPct val="0"/>
                            </a:spcAft>
                            <a:defRPr kumimoji="1" kern="1200">
                              <a:solidFill>
                                <a:schemeClr val="tx1"/>
                              </a:solidFill>
                              <a:latin typeface="Arial" charset="0"/>
                              <a:ea typeface="ＭＳ Ｐゴシック" charset="-128"/>
                              <a:cs typeface="+mn-cs"/>
                            </a:defRPr>
                          </a:lvl4pPr>
                          <a:lvl5pPr marL="1828800" algn="l" rtl="0" fontAlgn="base">
                            <a:spcBef>
                              <a:spcPct val="0"/>
                            </a:spcBef>
                            <a:spcAft>
                              <a:spcPct val="0"/>
                            </a:spcAft>
                            <a:defRPr kumimoji="1" kern="1200">
                              <a:solidFill>
                                <a:schemeClr val="tx1"/>
                              </a:solidFill>
                              <a:latin typeface="Arial" charset="0"/>
                              <a:ea typeface="ＭＳ Ｐゴシック" charset="-128"/>
                              <a:cs typeface="+mn-cs"/>
                            </a:defRPr>
                          </a:lvl5pPr>
                          <a:lvl6pPr marL="2286000" algn="l" defTabSz="914400" rtl="0" eaLnBrk="1" latinLnBrk="0" hangingPunct="1">
                            <a:defRPr kumimoji="1" kern="1200">
                              <a:solidFill>
                                <a:schemeClr val="tx1"/>
                              </a:solidFill>
                              <a:latin typeface="Arial" charset="0"/>
                              <a:ea typeface="ＭＳ Ｐゴシック" charset="-128"/>
                              <a:cs typeface="+mn-cs"/>
                            </a:defRPr>
                          </a:lvl6pPr>
                          <a:lvl7pPr marL="2743200" algn="l" defTabSz="914400" rtl="0" eaLnBrk="1" latinLnBrk="0" hangingPunct="1">
                            <a:defRPr kumimoji="1" kern="1200">
                              <a:solidFill>
                                <a:schemeClr val="tx1"/>
                              </a:solidFill>
                              <a:latin typeface="Arial" charset="0"/>
                              <a:ea typeface="ＭＳ Ｐゴシック" charset="-128"/>
                              <a:cs typeface="+mn-cs"/>
                            </a:defRPr>
                          </a:lvl7pPr>
                          <a:lvl8pPr marL="3200400" algn="l" defTabSz="914400" rtl="0" eaLnBrk="1" latinLnBrk="0" hangingPunct="1">
                            <a:defRPr kumimoji="1" kern="1200">
                              <a:solidFill>
                                <a:schemeClr val="tx1"/>
                              </a:solidFill>
                              <a:latin typeface="Arial" charset="0"/>
                              <a:ea typeface="ＭＳ Ｐゴシック" charset="-128"/>
                              <a:cs typeface="+mn-cs"/>
                            </a:defRPr>
                          </a:lvl8pPr>
                          <a:lvl9pPr marL="3657600" algn="l" defTabSz="914400" rtl="0" eaLnBrk="1" latinLnBrk="0" hangingPunct="1">
                            <a:defRPr kumimoji="1" kern="1200">
                              <a:solidFill>
                                <a:schemeClr val="tx1"/>
                              </a:solidFill>
                              <a:latin typeface="Arial" charset="0"/>
                              <a:ea typeface="ＭＳ Ｐゴシック" charset="-128"/>
                              <a:cs typeface="+mn-cs"/>
                            </a:defRPr>
                          </a:lvl9pPr>
                        </a:lstStyle>
                        <a:p>
                          <a:endParaRPr lang="ja-JP" altLang="ja-JP">
                            <a:latin typeface="Arial Unicode MS" pitchFamily="50" charset="-128"/>
                            <a:ea typeface="Arial Unicode MS" pitchFamily="50" charset="-128"/>
                            <a:cs typeface="Arial Unicode MS" pitchFamily="50" charset="-128"/>
                          </a:endParaRPr>
                        </a:p>
                      </a:txBody>
                      <a:useSpRect/>
                    </a:txSp>
                  </a:sp>
                  <a:sp>
                    <a:nvSpPr>
                      <a:cNvPr id="18453" name="Down Arrow 48"/>
                      <a:cNvSpPr>
                        <a:spLocks noChangeArrowheads="1"/>
                      </a:cNvSpPr>
                    </a:nvSpPr>
                    <a:spPr bwMode="auto">
                      <a:xfrm>
                        <a:off x="6778625" y="3325813"/>
                        <a:ext cx="401638" cy="641350"/>
                      </a:xfrm>
                      <a:prstGeom prst="downArrow">
                        <a:avLst>
                          <a:gd name="adj1" fmla="val 42380"/>
                          <a:gd name="adj2" fmla="val 50042"/>
                        </a:avLst>
                      </a:prstGeom>
                      <a:solidFill>
                        <a:srgbClr val="92D050"/>
                      </a:solidFill>
                      <a:ln w="25400" algn="ctr">
                        <a:noFill/>
                        <a:round/>
                        <a:headEnd/>
                        <a:tailEnd/>
                      </a:ln>
                    </a:spPr>
                    <a:txSp>
                      <a:txBody>
                        <a:bodyPr lIns="64291" tIns="32146" rIns="64291" bIns="32146"/>
                        <a:lstStyle>
                          <a:defPPr>
                            <a:defRPr lang="ja-JP"/>
                          </a:defPPr>
                          <a:lvl1pPr algn="l" rtl="0" fontAlgn="base">
                            <a:spcBef>
                              <a:spcPct val="0"/>
                            </a:spcBef>
                            <a:spcAft>
                              <a:spcPct val="0"/>
                            </a:spcAft>
                            <a:defRPr kumimoji="1" kern="1200">
                              <a:solidFill>
                                <a:schemeClr val="tx1"/>
                              </a:solidFill>
                              <a:latin typeface="Arial" charset="0"/>
                              <a:ea typeface="ＭＳ Ｐゴシック" charset="-128"/>
                              <a:cs typeface="+mn-cs"/>
                            </a:defRPr>
                          </a:lvl1pPr>
                          <a:lvl2pPr marL="457200" algn="l" rtl="0" fontAlgn="base">
                            <a:spcBef>
                              <a:spcPct val="0"/>
                            </a:spcBef>
                            <a:spcAft>
                              <a:spcPct val="0"/>
                            </a:spcAft>
                            <a:defRPr kumimoji="1" kern="1200">
                              <a:solidFill>
                                <a:schemeClr val="tx1"/>
                              </a:solidFill>
                              <a:latin typeface="Arial" charset="0"/>
                              <a:ea typeface="ＭＳ Ｐゴシック" charset="-128"/>
                              <a:cs typeface="+mn-cs"/>
                            </a:defRPr>
                          </a:lvl2pPr>
                          <a:lvl3pPr marL="914400" algn="l" rtl="0" fontAlgn="base">
                            <a:spcBef>
                              <a:spcPct val="0"/>
                            </a:spcBef>
                            <a:spcAft>
                              <a:spcPct val="0"/>
                            </a:spcAft>
                            <a:defRPr kumimoji="1" kern="1200">
                              <a:solidFill>
                                <a:schemeClr val="tx1"/>
                              </a:solidFill>
                              <a:latin typeface="Arial" charset="0"/>
                              <a:ea typeface="ＭＳ Ｐゴシック" charset="-128"/>
                              <a:cs typeface="+mn-cs"/>
                            </a:defRPr>
                          </a:lvl3pPr>
                          <a:lvl4pPr marL="1371600" algn="l" rtl="0" fontAlgn="base">
                            <a:spcBef>
                              <a:spcPct val="0"/>
                            </a:spcBef>
                            <a:spcAft>
                              <a:spcPct val="0"/>
                            </a:spcAft>
                            <a:defRPr kumimoji="1" kern="1200">
                              <a:solidFill>
                                <a:schemeClr val="tx1"/>
                              </a:solidFill>
                              <a:latin typeface="Arial" charset="0"/>
                              <a:ea typeface="ＭＳ Ｐゴシック" charset="-128"/>
                              <a:cs typeface="+mn-cs"/>
                            </a:defRPr>
                          </a:lvl4pPr>
                          <a:lvl5pPr marL="1828800" algn="l" rtl="0" fontAlgn="base">
                            <a:spcBef>
                              <a:spcPct val="0"/>
                            </a:spcBef>
                            <a:spcAft>
                              <a:spcPct val="0"/>
                            </a:spcAft>
                            <a:defRPr kumimoji="1" kern="1200">
                              <a:solidFill>
                                <a:schemeClr val="tx1"/>
                              </a:solidFill>
                              <a:latin typeface="Arial" charset="0"/>
                              <a:ea typeface="ＭＳ Ｐゴシック" charset="-128"/>
                              <a:cs typeface="+mn-cs"/>
                            </a:defRPr>
                          </a:lvl5pPr>
                          <a:lvl6pPr marL="2286000" algn="l" defTabSz="914400" rtl="0" eaLnBrk="1" latinLnBrk="0" hangingPunct="1">
                            <a:defRPr kumimoji="1" kern="1200">
                              <a:solidFill>
                                <a:schemeClr val="tx1"/>
                              </a:solidFill>
                              <a:latin typeface="Arial" charset="0"/>
                              <a:ea typeface="ＭＳ Ｐゴシック" charset="-128"/>
                              <a:cs typeface="+mn-cs"/>
                            </a:defRPr>
                          </a:lvl6pPr>
                          <a:lvl7pPr marL="2743200" algn="l" defTabSz="914400" rtl="0" eaLnBrk="1" latinLnBrk="0" hangingPunct="1">
                            <a:defRPr kumimoji="1" kern="1200">
                              <a:solidFill>
                                <a:schemeClr val="tx1"/>
                              </a:solidFill>
                              <a:latin typeface="Arial" charset="0"/>
                              <a:ea typeface="ＭＳ Ｐゴシック" charset="-128"/>
                              <a:cs typeface="+mn-cs"/>
                            </a:defRPr>
                          </a:lvl7pPr>
                          <a:lvl8pPr marL="3200400" algn="l" defTabSz="914400" rtl="0" eaLnBrk="1" latinLnBrk="0" hangingPunct="1">
                            <a:defRPr kumimoji="1" kern="1200">
                              <a:solidFill>
                                <a:schemeClr val="tx1"/>
                              </a:solidFill>
                              <a:latin typeface="Arial" charset="0"/>
                              <a:ea typeface="ＭＳ Ｐゴシック" charset="-128"/>
                              <a:cs typeface="+mn-cs"/>
                            </a:defRPr>
                          </a:lvl8pPr>
                          <a:lvl9pPr marL="3657600" algn="l" defTabSz="914400" rtl="0" eaLnBrk="1" latinLnBrk="0" hangingPunct="1">
                            <a:defRPr kumimoji="1" kern="1200">
                              <a:solidFill>
                                <a:schemeClr val="tx1"/>
                              </a:solidFill>
                              <a:latin typeface="Arial" charset="0"/>
                              <a:ea typeface="ＭＳ Ｐゴシック" charset="-128"/>
                              <a:cs typeface="+mn-cs"/>
                            </a:defRPr>
                          </a:lvl9pPr>
                        </a:lstStyle>
                        <a:p>
                          <a:endParaRPr lang="ja-JP" altLang="ja-JP">
                            <a:latin typeface="Arial Unicode MS" pitchFamily="50" charset="-128"/>
                            <a:ea typeface="Arial Unicode MS" pitchFamily="50" charset="-128"/>
                            <a:cs typeface="Arial Unicode MS" pitchFamily="50" charset="-128"/>
                          </a:endParaRPr>
                        </a:p>
                      </a:txBody>
                      <a:useSpRect/>
                    </a:txSp>
                  </a:sp>
                  <a:cxnSp>
                    <a:nvCxnSpPr>
                      <a:cNvPr id="30" name="Straight Connector 21"/>
                      <a:cNvCxnSpPr/>
                    </a:nvCxnSpPr>
                    <a:spPr>
                      <a:xfrm rot="5400000">
                        <a:off x="6001544" y="4666456"/>
                        <a:ext cx="1981200" cy="1588"/>
                      </a:xfrm>
                      <a:prstGeom prst="line">
                        <a:avLst/>
                      </a:prstGeom>
                      <a:ln w="28575">
                        <a:solidFill>
                          <a:schemeClr val="tx1"/>
                        </a:solidFill>
                        <a:prstDash val="lgDashDotDot"/>
                      </a:ln>
                    </a:spPr>
                    <a:style>
                      <a:lnRef idx="1">
                        <a:schemeClr val="accent1"/>
                      </a:lnRef>
                      <a:fillRef idx="0">
                        <a:schemeClr val="accent1"/>
                      </a:fillRef>
                      <a:effectRef idx="0">
                        <a:schemeClr val="accent1"/>
                      </a:effectRef>
                      <a:fontRef idx="minor">
                        <a:schemeClr val="tx1"/>
                      </a:fontRef>
                    </a:style>
                  </a:cxnSp>
                  <a:sp>
                    <a:nvSpPr>
                      <a:cNvPr id="18435" name="Text Box 3"/>
                      <a:cNvSpPr txBox="1">
                        <a:spLocks noChangeArrowheads="1"/>
                      </a:cNvSpPr>
                    </a:nvSpPr>
                    <a:spPr bwMode="auto">
                      <a:xfrm>
                        <a:off x="8197850" y="5435600"/>
                        <a:ext cx="838200" cy="276995"/>
                      </a:xfrm>
                      <a:prstGeom prst="rect">
                        <a:avLst/>
                      </a:prstGeom>
                      <a:noFill/>
                      <a:ln w="9525">
                        <a:noFill/>
                        <a:miter lim="800000"/>
                        <a:headEnd/>
                        <a:tailEnd/>
                      </a:ln>
                    </a:spPr>
                    <a:txSp>
                      <a:txBody>
                        <a:bodyPr lIns="91435" tIns="45718" rIns="91435" bIns="45718">
                          <a:spAutoFit/>
                        </a:bodyPr>
                        <a:lstStyle>
                          <a:defPPr>
                            <a:defRPr lang="ja-JP"/>
                          </a:defPPr>
                          <a:lvl1pPr algn="l" rtl="0" fontAlgn="base">
                            <a:spcBef>
                              <a:spcPct val="0"/>
                            </a:spcBef>
                            <a:spcAft>
                              <a:spcPct val="0"/>
                            </a:spcAft>
                            <a:defRPr kumimoji="1" kern="1200">
                              <a:solidFill>
                                <a:schemeClr val="tx1"/>
                              </a:solidFill>
                              <a:latin typeface="Arial" charset="0"/>
                              <a:ea typeface="ＭＳ Ｐゴシック" charset="-128"/>
                              <a:cs typeface="+mn-cs"/>
                            </a:defRPr>
                          </a:lvl1pPr>
                          <a:lvl2pPr marL="457200" algn="l" rtl="0" fontAlgn="base">
                            <a:spcBef>
                              <a:spcPct val="0"/>
                            </a:spcBef>
                            <a:spcAft>
                              <a:spcPct val="0"/>
                            </a:spcAft>
                            <a:defRPr kumimoji="1" kern="1200">
                              <a:solidFill>
                                <a:schemeClr val="tx1"/>
                              </a:solidFill>
                              <a:latin typeface="Arial" charset="0"/>
                              <a:ea typeface="ＭＳ Ｐゴシック" charset="-128"/>
                              <a:cs typeface="+mn-cs"/>
                            </a:defRPr>
                          </a:lvl2pPr>
                          <a:lvl3pPr marL="914400" algn="l" rtl="0" fontAlgn="base">
                            <a:spcBef>
                              <a:spcPct val="0"/>
                            </a:spcBef>
                            <a:spcAft>
                              <a:spcPct val="0"/>
                            </a:spcAft>
                            <a:defRPr kumimoji="1" kern="1200">
                              <a:solidFill>
                                <a:schemeClr val="tx1"/>
                              </a:solidFill>
                              <a:latin typeface="Arial" charset="0"/>
                              <a:ea typeface="ＭＳ Ｐゴシック" charset="-128"/>
                              <a:cs typeface="+mn-cs"/>
                            </a:defRPr>
                          </a:lvl3pPr>
                          <a:lvl4pPr marL="1371600" algn="l" rtl="0" fontAlgn="base">
                            <a:spcBef>
                              <a:spcPct val="0"/>
                            </a:spcBef>
                            <a:spcAft>
                              <a:spcPct val="0"/>
                            </a:spcAft>
                            <a:defRPr kumimoji="1" kern="1200">
                              <a:solidFill>
                                <a:schemeClr val="tx1"/>
                              </a:solidFill>
                              <a:latin typeface="Arial" charset="0"/>
                              <a:ea typeface="ＭＳ Ｐゴシック" charset="-128"/>
                              <a:cs typeface="+mn-cs"/>
                            </a:defRPr>
                          </a:lvl4pPr>
                          <a:lvl5pPr marL="1828800" algn="l" rtl="0" fontAlgn="base">
                            <a:spcBef>
                              <a:spcPct val="0"/>
                            </a:spcBef>
                            <a:spcAft>
                              <a:spcPct val="0"/>
                            </a:spcAft>
                            <a:defRPr kumimoji="1" kern="1200">
                              <a:solidFill>
                                <a:schemeClr val="tx1"/>
                              </a:solidFill>
                              <a:latin typeface="Arial" charset="0"/>
                              <a:ea typeface="ＭＳ Ｐゴシック" charset="-128"/>
                              <a:cs typeface="+mn-cs"/>
                            </a:defRPr>
                          </a:lvl5pPr>
                          <a:lvl6pPr marL="2286000" algn="l" defTabSz="914400" rtl="0" eaLnBrk="1" latinLnBrk="0" hangingPunct="1">
                            <a:defRPr kumimoji="1" kern="1200">
                              <a:solidFill>
                                <a:schemeClr val="tx1"/>
                              </a:solidFill>
                              <a:latin typeface="Arial" charset="0"/>
                              <a:ea typeface="ＭＳ Ｐゴシック" charset="-128"/>
                              <a:cs typeface="+mn-cs"/>
                            </a:defRPr>
                          </a:lvl6pPr>
                          <a:lvl7pPr marL="2743200" algn="l" defTabSz="914400" rtl="0" eaLnBrk="1" latinLnBrk="0" hangingPunct="1">
                            <a:defRPr kumimoji="1" kern="1200">
                              <a:solidFill>
                                <a:schemeClr val="tx1"/>
                              </a:solidFill>
                              <a:latin typeface="Arial" charset="0"/>
                              <a:ea typeface="ＭＳ Ｐゴシック" charset="-128"/>
                              <a:cs typeface="+mn-cs"/>
                            </a:defRPr>
                          </a:lvl7pPr>
                          <a:lvl8pPr marL="3200400" algn="l" defTabSz="914400" rtl="0" eaLnBrk="1" latinLnBrk="0" hangingPunct="1">
                            <a:defRPr kumimoji="1" kern="1200">
                              <a:solidFill>
                                <a:schemeClr val="tx1"/>
                              </a:solidFill>
                              <a:latin typeface="Arial" charset="0"/>
                              <a:ea typeface="ＭＳ Ｐゴシック" charset="-128"/>
                              <a:cs typeface="+mn-cs"/>
                            </a:defRPr>
                          </a:lvl8pPr>
                          <a:lvl9pPr marL="3657600" algn="l" defTabSz="914400" rtl="0" eaLnBrk="1" latinLnBrk="0" hangingPunct="1">
                            <a:defRPr kumimoji="1" kern="1200">
                              <a:solidFill>
                                <a:schemeClr val="tx1"/>
                              </a:solidFill>
                              <a:latin typeface="Arial" charset="0"/>
                              <a:ea typeface="ＭＳ Ｐゴシック" charset="-128"/>
                              <a:cs typeface="+mn-cs"/>
                            </a:defRPr>
                          </a:lvl9pPr>
                        </a:lstStyle>
                        <a:p>
                          <a:r>
                            <a:rPr lang="mn-MN" altLang="ja-JP" sz="1200" b="1" dirty="0" smtClean="0">
                              <a:latin typeface="Arial Unicode MS" pitchFamily="50" charset="-128"/>
                              <a:ea typeface="Arial Unicode MS" pitchFamily="50" charset="-128"/>
                              <a:cs typeface="Arial Unicode MS" pitchFamily="50" charset="-128"/>
                            </a:rPr>
                            <a:t>Хугацаа</a:t>
                          </a:r>
                          <a:endParaRPr lang="en-US" altLang="ja-JP" sz="1200" b="1" dirty="0">
                            <a:latin typeface="Arial Unicode MS" pitchFamily="50" charset="-128"/>
                            <a:ea typeface="Arial Unicode MS" pitchFamily="50" charset="-128"/>
                            <a:cs typeface="Arial Unicode MS" pitchFamily="50" charset="-128"/>
                          </a:endParaRPr>
                        </a:p>
                      </a:txBody>
                      <a:useSpRect/>
                    </a:txSp>
                  </a:sp>
                  <a:sp>
                    <a:nvSpPr>
                      <a:cNvPr id="18436" name="Text Box 6"/>
                      <a:cNvSpPr txBox="1">
                        <a:spLocks noChangeArrowheads="1"/>
                      </a:cNvSpPr>
                    </a:nvSpPr>
                    <a:spPr bwMode="auto">
                      <a:xfrm rot="20061401">
                        <a:off x="3661221" y="1529552"/>
                        <a:ext cx="3865424" cy="430883"/>
                      </a:xfrm>
                      <a:prstGeom prst="rect">
                        <a:avLst/>
                      </a:prstGeom>
                      <a:noFill/>
                      <a:ln w="9525">
                        <a:noFill/>
                        <a:miter lim="800000"/>
                        <a:headEnd/>
                        <a:tailEnd/>
                      </a:ln>
                    </a:spPr>
                    <a:txSp>
                      <a:txBody>
                        <a:bodyPr wrap="square" lIns="91435" tIns="45718" rIns="91435" bIns="45718">
                          <a:spAutoFit/>
                        </a:bodyPr>
                        <a:lstStyle>
                          <a:defPPr>
                            <a:defRPr lang="ja-JP"/>
                          </a:defPPr>
                          <a:lvl1pPr algn="l" rtl="0" fontAlgn="base">
                            <a:spcBef>
                              <a:spcPct val="0"/>
                            </a:spcBef>
                            <a:spcAft>
                              <a:spcPct val="0"/>
                            </a:spcAft>
                            <a:defRPr kumimoji="1" kern="1200">
                              <a:solidFill>
                                <a:schemeClr val="tx1"/>
                              </a:solidFill>
                              <a:latin typeface="Arial" charset="0"/>
                              <a:ea typeface="ＭＳ Ｐゴシック" charset="-128"/>
                              <a:cs typeface="+mn-cs"/>
                            </a:defRPr>
                          </a:lvl1pPr>
                          <a:lvl2pPr marL="457200" algn="l" rtl="0" fontAlgn="base">
                            <a:spcBef>
                              <a:spcPct val="0"/>
                            </a:spcBef>
                            <a:spcAft>
                              <a:spcPct val="0"/>
                            </a:spcAft>
                            <a:defRPr kumimoji="1" kern="1200">
                              <a:solidFill>
                                <a:schemeClr val="tx1"/>
                              </a:solidFill>
                              <a:latin typeface="Arial" charset="0"/>
                              <a:ea typeface="ＭＳ Ｐゴシック" charset="-128"/>
                              <a:cs typeface="+mn-cs"/>
                            </a:defRPr>
                          </a:lvl2pPr>
                          <a:lvl3pPr marL="914400" algn="l" rtl="0" fontAlgn="base">
                            <a:spcBef>
                              <a:spcPct val="0"/>
                            </a:spcBef>
                            <a:spcAft>
                              <a:spcPct val="0"/>
                            </a:spcAft>
                            <a:defRPr kumimoji="1" kern="1200">
                              <a:solidFill>
                                <a:schemeClr val="tx1"/>
                              </a:solidFill>
                              <a:latin typeface="Arial" charset="0"/>
                              <a:ea typeface="ＭＳ Ｐゴシック" charset="-128"/>
                              <a:cs typeface="+mn-cs"/>
                            </a:defRPr>
                          </a:lvl3pPr>
                          <a:lvl4pPr marL="1371600" algn="l" rtl="0" fontAlgn="base">
                            <a:spcBef>
                              <a:spcPct val="0"/>
                            </a:spcBef>
                            <a:spcAft>
                              <a:spcPct val="0"/>
                            </a:spcAft>
                            <a:defRPr kumimoji="1" kern="1200">
                              <a:solidFill>
                                <a:schemeClr val="tx1"/>
                              </a:solidFill>
                              <a:latin typeface="Arial" charset="0"/>
                              <a:ea typeface="ＭＳ Ｐゴシック" charset="-128"/>
                              <a:cs typeface="+mn-cs"/>
                            </a:defRPr>
                          </a:lvl4pPr>
                          <a:lvl5pPr marL="1828800" algn="l" rtl="0" fontAlgn="base">
                            <a:spcBef>
                              <a:spcPct val="0"/>
                            </a:spcBef>
                            <a:spcAft>
                              <a:spcPct val="0"/>
                            </a:spcAft>
                            <a:defRPr kumimoji="1" kern="1200">
                              <a:solidFill>
                                <a:schemeClr val="tx1"/>
                              </a:solidFill>
                              <a:latin typeface="Arial" charset="0"/>
                              <a:ea typeface="ＭＳ Ｐゴシック" charset="-128"/>
                              <a:cs typeface="+mn-cs"/>
                            </a:defRPr>
                          </a:lvl5pPr>
                          <a:lvl6pPr marL="2286000" algn="l" defTabSz="914400" rtl="0" eaLnBrk="1" latinLnBrk="0" hangingPunct="1">
                            <a:defRPr kumimoji="1" kern="1200">
                              <a:solidFill>
                                <a:schemeClr val="tx1"/>
                              </a:solidFill>
                              <a:latin typeface="Arial" charset="0"/>
                              <a:ea typeface="ＭＳ Ｐゴシック" charset="-128"/>
                              <a:cs typeface="+mn-cs"/>
                            </a:defRPr>
                          </a:lvl6pPr>
                          <a:lvl7pPr marL="2743200" algn="l" defTabSz="914400" rtl="0" eaLnBrk="1" latinLnBrk="0" hangingPunct="1">
                            <a:defRPr kumimoji="1" kern="1200">
                              <a:solidFill>
                                <a:schemeClr val="tx1"/>
                              </a:solidFill>
                              <a:latin typeface="Arial" charset="0"/>
                              <a:ea typeface="ＭＳ Ｐゴシック" charset="-128"/>
                              <a:cs typeface="+mn-cs"/>
                            </a:defRPr>
                          </a:lvl7pPr>
                          <a:lvl8pPr marL="3200400" algn="l" defTabSz="914400" rtl="0" eaLnBrk="1" latinLnBrk="0" hangingPunct="1">
                            <a:defRPr kumimoji="1" kern="1200">
                              <a:solidFill>
                                <a:schemeClr val="tx1"/>
                              </a:solidFill>
                              <a:latin typeface="Arial" charset="0"/>
                              <a:ea typeface="ＭＳ Ｐゴシック" charset="-128"/>
                              <a:cs typeface="+mn-cs"/>
                            </a:defRPr>
                          </a:lvl8pPr>
                          <a:lvl9pPr marL="3657600" algn="l" defTabSz="914400" rtl="0" eaLnBrk="1" latinLnBrk="0" hangingPunct="1">
                            <a:defRPr kumimoji="1" kern="1200">
                              <a:solidFill>
                                <a:schemeClr val="tx1"/>
                              </a:solidFill>
                              <a:latin typeface="Arial" charset="0"/>
                              <a:ea typeface="ＭＳ Ｐゴシック" charset="-128"/>
                              <a:cs typeface="+mn-cs"/>
                            </a:defRPr>
                          </a:lvl9pPr>
                        </a:lstStyle>
                        <a:p>
                          <a:r>
                            <a:rPr lang="mn-MN" altLang="ja-JP" sz="1100" b="1" dirty="0" smtClean="0">
                              <a:solidFill>
                                <a:schemeClr val="accent2"/>
                              </a:solidFill>
                              <a:latin typeface="Arial" pitchFamily="34" charset="0"/>
                              <a:ea typeface="Arial Unicode MS" pitchFamily="50" charset="-128"/>
                              <a:cs typeface="Arial" pitchFamily="34" charset="0"/>
                            </a:rPr>
                            <a:t>Суурь ялгаралт буюу  ХХ-г бууруулах ямар ч нэмэлт арга хэмжээг аваагүй үеийн ялгаралт</a:t>
                          </a:r>
                          <a:endParaRPr lang="en-US" altLang="ja-JP" sz="1100" b="1" dirty="0">
                            <a:solidFill>
                              <a:schemeClr val="accent2"/>
                            </a:solidFill>
                            <a:latin typeface="Arial" pitchFamily="34" charset="0"/>
                            <a:ea typeface="Arial Unicode MS" pitchFamily="50" charset="-128"/>
                            <a:cs typeface="Arial" pitchFamily="34" charset="0"/>
                          </a:endParaRPr>
                        </a:p>
                      </a:txBody>
                      <a:useSpRect/>
                    </a:txSp>
                  </a:sp>
                  <a:sp>
                    <a:nvSpPr>
                      <a:cNvPr id="18437" name="Text Box 7"/>
                      <a:cNvSpPr txBox="1">
                        <a:spLocks noChangeArrowheads="1"/>
                      </a:cNvSpPr>
                    </a:nvSpPr>
                    <a:spPr bwMode="auto">
                      <a:xfrm rot="20663648">
                        <a:off x="3785796" y="2718134"/>
                        <a:ext cx="3800769" cy="415494"/>
                      </a:xfrm>
                      <a:prstGeom prst="rect">
                        <a:avLst/>
                      </a:prstGeom>
                      <a:noFill/>
                      <a:ln w="9525">
                        <a:noFill/>
                        <a:miter lim="800000"/>
                        <a:headEnd/>
                        <a:tailEnd/>
                      </a:ln>
                    </a:spPr>
                    <a:txSp>
                      <a:txBody>
                        <a:bodyPr wrap="square" lIns="91435" tIns="45718" rIns="91435" bIns="45718">
                          <a:spAutoFit/>
                        </a:bodyPr>
                        <a:lstStyle>
                          <a:defPPr>
                            <a:defRPr lang="ja-JP"/>
                          </a:defPPr>
                          <a:lvl1pPr algn="l" rtl="0" fontAlgn="base">
                            <a:spcBef>
                              <a:spcPct val="0"/>
                            </a:spcBef>
                            <a:spcAft>
                              <a:spcPct val="0"/>
                            </a:spcAft>
                            <a:defRPr kumimoji="1" kern="1200">
                              <a:solidFill>
                                <a:schemeClr val="tx1"/>
                              </a:solidFill>
                              <a:latin typeface="Arial" charset="0"/>
                              <a:ea typeface="ＭＳ Ｐゴシック" charset="-128"/>
                              <a:cs typeface="+mn-cs"/>
                            </a:defRPr>
                          </a:lvl1pPr>
                          <a:lvl2pPr marL="457200" algn="l" rtl="0" fontAlgn="base">
                            <a:spcBef>
                              <a:spcPct val="0"/>
                            </a:spcBef>
                            <a:spcAft>
                              <a:spcPct val="0"/>
                            </a:spcAft>
                            <a:defRPr kumimoji="1" kern="1200">
                              <a:solidFill>
                                <a:schemeClr val="tx1"/>
                              </a:solidFill>
                              <a:latin typeface="Arial" charset="0"/>
                              <a:ea typeface="ＭＳ Ｐゴシック" charset="-128"/>
                              <a:cs typeface="+mn-cs"/>
                            </a:defRPr>
                          </a:lvl2pPr>
                          <a:lvl3pPr marL="914400" algn="l" rtl="0" fontAlgn="base">
                            <a:spcBef>
                              <a:spcPct val="0"/>
                            </a:spcBef>
                            <a:spcAft>
                              <a:spcPct val="0"/>
                            </a:spcAft>
                            <a:defRPr kumimoji="1" kern="1200">
                              <a:solidFill>
                                <a:schemeClr val="tx1"/>
                              </a:solidFill>
                              <a:latin typeface="Arial" charset="0"/>
                              <a:ea typeface="ＭＳ Ｐゴシック" charset="-128"/>
                              <a:cs typeface="+mn-cs"/>
                            </a:defRPr>
                          </a:lvl3pPr>
                          <a:lvl4pPr marL="1371600" algn="l" rtl="0" fontAlgn="base">
                            <a:spcBef>
                              <a:spcPct val="0"/>
                            </a:spcBef>
                            <a:spcAft>
                              <a:spcPct val="0"/>
                            </a:spcAft>
                            <a:defRPr kumimoji="1" kern="1200">
                              <a:solidFill>
                                <a:schemeClr val="tx1"/>
                              </a:solidFill>
                              <a:latin typeface="Arial" charset="0"/>
                              <a:ea typeface="ＭＳ Ｐゴシック" charset="-128"/>
                              <a:cs typeface="+mn-cs"/>
                            </a:defRPr>
                          </a:lvl4pPr>
                          <a:lvl5pPr marL="1828800" algn="l" rtl="0" fontAlgn="base">
                            <a:spcBef>
                              <a:spcPct val="0"/>
                            </a:spcBef>
                            <a:spcAft>
                              <a:spcPct val="0"/>
                            </a:spcAft>
                            <a:defRPr kumimoji="1" kern="1200">
                              <a:solidFill>
                                <a:schemeClr val="tx1"/>
                              </a:solidFill>
                              <a:latin typeface="Arial" charset="0"/>
                              <a:ea typeface="ＭＳ Ｐゴシック" charset="-128"/>
                              <a:cs typeface="+mn-cs"/>
                            </a:defRPr>
                          </a:lvl5pPr>
                          <a:lvl6pPr marL="2286000" algn="l" defTabSz="914400" rtl="0" eaLnBrk="1" latinLnBrk="0" hangingPunct="1">
                            <a:defRPr kumimoji="1" kern="1200">
                              <a:solidFill>
                                <a:schemeClr val="tx1"/>
                              </a:solidFill>
                              <a:latin typeface="Arial" charset="0"/>
                              <a:ea typeface="ＭＳ Ｐゴシック" charset="-128"/>
                              <a:cs typeface="+mn-cs"/>
                            </a:defRPr>
                          </a:lvl6pPr>
                          <a:lvl7pPr marL="2743200" algn="l" defTabSz="914400" rtl="0" eaLnBrk="1" latinLnBrk="0" hangingPunct="1">
                            <a:defRPr kumimoji="1" kern="1200">
                              <a:solidFill>
                                <a:schemeClr val="tx1"/>
                              </a:solidFill>
                              <a:latin typeface="Arial" charset="0"/>
                              <a:ea typeface="ＭＳ Ｐゴシック" charset="-128"/>
                              <a:cs typeface="+mn-cs"/>
                            </a:defRPr>
                          </a:lvl7pPr>
                          <a:lvl8pPr marL="3200400" algn="l" defTabSz="914400" rtl="0" eaLnBrk="1" latinLnBrk="0" hangingPunct="1">
                            <a:defRPr kumimoji="1" kern="1200">
                              <a:solidFill>
                                <a:schemeClr val="tx1"/>
                              </a:solidFill>
                              <a:latin typeface="Arial" charset="0"/>
                              <a:ea typeface="ＭＳ Ｐゴシック" charset="-128"/>
                              <a:cs typeface="+mn-cs"/>
                            </a:defRPr>
                          </a:lvl8pPr>
                          <a:lvl9pPr marL="3657600" algn="l" defTabSz="914400" rtl="0" eaLnBrk="1" latinLnBrk="0" hangingPunct="1">
                            <a:defRPr kumimoji="1" kern="1200">
                              <a:solidFill>
                                <a:schemeClr val="tx1"/>
                              </a:solidFill>
                              <a:latin typeface="Arial" charset="0"/>
                              <a:ea typeface="ＭＳ Ｐゴシック" charset="-128"/>
                              <a:cs typeface="+mn-cs"/>
                            </a:defRPr>
                          </a:lvl9pPr>
                        </a:lstStyle>
                        <a:p>
                          <a:r>
                            <a:rPr lang="mn-MN" altLang="ja-JP" sz="1050" dirty="0" smtClean="0">
                              <a:latin typeface="Arial" pitchFamily="34" charset="0"/>
                              <a:ea typeface="Arial Unicode MS" pitchFamily="50" charset="-128"/>
                              <a:cs typeface="Arial" pitchFamily="34" charset="0"/>
                            </a:rPr>
                            <a:t>Дотоодын нөөц бололцоог ашиглан ХХ-г бууруулах зохистой арга хэмжээг авсан үеийн ялгаралт</a:t>
                          </a:r>
                          <a:r>
                            <a:rPr lang="en-US" altLang="ja-JP" sz="1050" dirty="0" smtClean="0">
                              <a:latin typeface="Arial" pitchFamily="34" charset="0"/>
                              <a:ea typeface="Arial Unicode MS" pitchFamily="50" charset="-128"/>
                              <a:cs typeface="Arial" pitchFamily="34" charset="0"/>
                            </a:rPr>
                            <a:t> </a:t>
                          </a:r>
                          <a:endParaRPr lang="en-US" altLang="ja-JP" sz="1050" dirty="0">
                            <a:latin typeface="Arial" pitchFamily="34" charset="0"/>
                            <a:ea typeface="Arial Unicode MS" pitchFamily="50" charset="-128"/>
                            <a:cs typeface="Arial" pitchFamily="34" charset="0"/>
                          </a:endParaRPr>
                        </a:p>
                      </a:txBody>
                      <a:useSpRect/>
                    </a:txSp>
                  </a:sp>
                  <a:sp>
                    <a:nvSpPr>
                      <a:cNvPr id="18439" name="Text Box 14"/>
                      <a:cNvSpPr txBox="1">
                        <a:spLocks noChangeArrowheads="1"/>
                      </a:cNvSpPr>
                    </a:nvSpPr>
                    <a:spPr bwMode="auto">
                      <a:xfrm rot="10800000">
                        <a:off x="211778" y="2387121"/>
                        <a:ext cx="492432" cy="1807542"/>
                      </a:xfrm>
                      <a:prstGeom prst="rect">
                        <a:avLst/>
                      </a:prstGeom>
                      <a:noFill/>
                      <a:ln w="9525">
                        <a:noFill/>
                        <a:miter lim="800000"/>
                        <a:headEnd/>
                        <a:tailEnd/>
                      </a:ln>
                    </a:spPr>
                    <a:txSp>
                      <a:txBody>
                        <a:bodyPr vert="eaVert" wrap="none" lIns="91435" tIns="45718" rIns="91435" bIns="45718">
                          <a:spAutoFit/>
                        </a:bodyPr>
                        <a:lstStyle>
                          <a:defPPr>
                            <a:defRPr lang="ja-JP"/>
                          </a:defPPr>
                          <a:lvl1pPr algn="l" rtl="0" fontAlgn="base">
                            <a:spcBef>
                              <a:spcPct val="0"/>
                            </a:spcBef>
                            <a:spcAft>
                              <a:spcPct val="0"/>
                            </a:spcAft>
                            <a:defRPr kumimoji="1" kern="1200">
                              <a:solidFill>
                                <a:schemeClr val="tx1"/>
                              </a:solidFill>
                              <a:latin typeface="Arial" charset="0"/>
                              <a:ea typeface="ＭＳ Ｐゴシック" charset="-128"/>
                              <a:cs typeface="+mn-cs"/>
                            </a:defRPr>
                          </a:lvl1pPr>
                          <a:lvl2pPr marL="457200" algn="l" rtl="0" fontAlgn="base">
                            <a:spcBef>
                              <a:spcPct val="0"/>
                            </a:spcBef>
                            <a:spcAft>
                              <a:spcPct val="0"/>
                            </a:spcAft>
                            <a:defRPr kumimoji="1" kern="1200">
                              <a:solidFill>
                                <a:schemeClr val="tx1"/>
                              </a:solidFill>
                              <a:latin typeface="Arial" charset="0"/>
                              <a:ea typeface="ＭＳ Ｐゴシック" charset="-128"/>
                              <a:cs typeface="+mn-cs"/>
                            </a:defRPr>
                          </a:lvl2pPr>
                          <a:lvl3pPr marL="914400" algn="l" rtl="0" fontAlgn="base">
                            <a:spcBef>
                              <a:spcPct val="0"/>
                            </a:spcBef>
                            <a:spcAft>
                              <a:spcPct val="0"/>
                            </a:spcAft>
                            <a:defRPr kumimoji="1" kern="1200">
                              <a:solidFill>
                                <a:schemeClr val="tx1"/>
                              </a:solidFill>
                              <a:latin typeface="Arial" charset="0"/>
                              <a:ea typeface="ＭＳ Ｐゴシック" charset="-128"/>
                              <a:cs typeface="+mn-cs"/>
                            </a:defRPr>
                          </a:lvl3pPr>
                          <a:lvl4pPr marL="1371600" algn="l" rtl="0" fontAlgn="base">
                            <a:spcBef>
                              <a:spcPct val="0"/>
                            </a:spcBef>
                            <a:spcAft>
                              <a:spcPct val="0"/>
                            </a:spcAft>
                            <a:defRPr kumimoji="1" kern="1200">
                              <a:solidFill>
                                <a:schemeClr val="tx1"/>
                              </a:solidFill>
                              <a:latin typeface="Arial" charset="0"/>
                              <a:ea typeface="ＭＳ Ｐゴシック" charset="-128"/>
                              <a:cs typeface="+mn-cs"/>
                            </a:defRPr>
                          </a:lvl4pPr>
                          <a:lvl5pPr marL="1828800" algn="l" rtl="0" fontAlgn="base">
                            <a:spcBef>
                              <a:spcPct val="0"/>
                            </a:spcBef>
                            <a:spcAft>
                              <a:spcPct val="0"/>
                            </a:spcAft>
                            <a:defRPr kumimoji="1" kern="1200">
                              <a:solidFill>
                                <a:schemeClr val="tx1"/>
                              </a:solidFill>
                              <a:latin typeface="Arial" charset="0"/>
                              <a:ea typeface="ＭＳ Ｐゴシック" charset="-128"/>
                              <a:cs typeface="+mn-cs"/>
                            </a:defRPr>
                          </a:lvl5pPr>
                          <a:lvl6pPr marL="2286000" algn="l" defTabSz="914400" rtl="0" eaLnBrk="1" latinLnBrk="0" hangingPunct="1">
                            <a:defRPr kumimoji="1" kern="1200">
                              <a:solidFill>
                                <a:schemeClr val="tx1"/>
                              </a:solidFill>
                              <a:latin typeface="Arial" charset="0"/>
                              <a:ea typeface="ＭＳ Ｐゴシック" charset="-128"/>
                              <a:cs typeface="+mn-cs"/>
                            </a:defRPr>
                          </a:lvl6pPr>
                          <a:lvl7pPr marL="2743200" algn="l" defTabSz="914400" rtl="0" eaLnBrk="1" latinLnBrk="0" hangingPunct="1">
                            <a:defRPr kumimoji="1" kern="1200">
                              <a:solidFill>
                                <a:schemeClr val="tx1"/>
                              </a:solidFill>
                              <a:latin typeface="Arial" charset="0"/>
                              <a:ea typeface="ＭＳ Ｐゴシック" charset="-128"/>
                              <a:cs typeface="+mn-cs"/>
                            </a:defRPr>
                          </a:lvl7pPr>
                          <a:lvl8pPr marL="3200400" algn="l" defTabSz="914400" rtl="0" eaLnBrk="1" latinLnBrk="0" hangingPunct="1">
                            <a:defRPr kumimoji="1" kern="1200">
                              <a:solidFill>
                                <a:schemeClr val="tx1"/>
                              </a:solidFill>
                              <a:latin typeface="Arial" charset="0"/>
                              <a:ea typeface="ＭＳ Ｐゴシック" charset="-128"/>
                              <a:cs typeface="+mn-cs"/>
                            </a:defRPr>
                          </a:lvl8pPr>
                          <a:lvl9pPr marL="3657600" algn="l" defTabSz="914400" rtl="0" eaLnBrk="1" latinLnBrk="0" hangingPunct="1">
                            <a:defRPr kumimoji="1" kern="1200">
                              <a:solidFill>
                                <a:schemeClr val="tx1"/>
                              </a:solidFill>
                              <a:latin typeface="Arial" charset="0"/>
                              <a:ea typeface="ＭＳ Ｐゴシック" charset="-128"/>
                              <a:cs typeface="+mn-cs"/>
                            </a:defRPr>
                          </a:lvl9pPr>
                        </a:lstStyle>
                        <a:p>
                          <a:r>
                            <a:rPr lang="mn-MN" altLang="ja-JP" sz="2000" b="1" dirty="0" smtClean="0">
                              <a:latin typeface="Arial Unicode MS" pitchFamily="50" charset="-128"/>
                              <a:ea typeface="Arial Unicode MS" pitchFamily="50" charset="-128"/>
                              <a:cs typeface="Arial Unicode MS" pitchFamily="50" charset="-128"/>
                            </a:rPr>
                            <a:t>ХХ-н ялгаралт</a:t>
                          </a:r>
                          <a:endParaRPr lang="en-US" altLang="ja-JP" sz="2000" b="1" dirty="0">
                            <a:latin typeface="Arial Unicode MS" pitchFamily="50" charset="-128"/>
                            <a:ea typeface="Arial Unicode MS" pitchFamily="50" charset="-128"/>
                            <a:cs typeface="Arial Unicode MS" pitchFamily="50" charset="-128"/>
                          </a:endParaRPr>
                        </a:p>
                      </a:txBody>
                      <a:useSpRect/>
                    </a:txSp>
                  </a:sp>
                  <a:sp>
                    <a:nvSpPr>
                      <a:cNvPr id="18440" name="Freeform 23"/>
                      <a:cNvSpPr>
                        <a:spLocks/>
                      </a:cNvSpPr>
                    </a:nvSpPr>
                    <a:spPr bwMode="auto">
                      <a:xfrm>
                        <a:off x="685800" y="2590800"/>
                        <a:ext cx="6534150" cy="2590800"/>
                      </a:xfrm>
                      <a:custGeom>
                        <a:avLst/>
                        <a:gdLst>
                          <a:gd name="T0" fmla="*/ 0 w 2592"/>
                          <a:gd name="T1" fmla="*/ 2147483647 h 2112"/>
                          <a:gd name="T2" fmla="*/ 2147483647 w 2592"/>
                          <a:gd name="T3" fmla="*/ 2147483647 h 2112"/>
                          <a:gd name="T4" fmla="*/ 2147483647 w 2592"/>
                          <a:gd name="T5" fmla="*/ 2147483647 h 2112"/>
                          <a:gd name="T6" fmla="*/ 2147483647 w 2592"/>
                          <a:gd name="T7" fmla="*/ 2147483647 h 2112"/>
                          <a:gd name="T8" fmla="*/ 2147483647 w 2592"/>
                          <a:gd name="T9" fmla="*/ 0 h 2112"/>
                          <a:gd name="T10" fmla="*/ 0 60000 65536"/>
                          <a:gd name="T11" fmla="*/ 0 60000 65536"/>
                          <a:gd name="T12" fmla="*/ 0 60000 65536"/>
                          <a:gd name="T13" fmla="*/ 0 60000 65536"/>
                          <a:gd name="T14" fmla="*/ 0 60000 65536"/>
                          <a:gd name="T15" fmla="*/ 0 w 2592"/>
                          <a:gd name="T16" fmla="*/ 0 h 2112"/>
                          <a:gd name="T17" fmla="*/ 2592 w 2592"/>
                          <a:gd name="T18" fmla="*/ 2112 h 2112"/>
                        </a:gdLst>
                        <a:ahLst/>
                        <a:cxnLst>
                          <a:cxn ang="T10">
                            <a:pos x="T0" y="T1"/>
                          </a:cxn>
                          <a:cxn ang="T11">
                            <a:pos x="T2" y="T3"/>
                          </a:cxn>
                          <a:cxn ang="T12">
                            <a:pos x="T4" y="T5"/>
                          </a:cxn>
                          <a:cxn ang="T13">
                            <a:pos x="T6" y="T7"/>
                          </a:cxn>
                          <a:cxn ang="T14">
                            <a:pos x="T8" y="T9"/>
                          </a:cxn>
                        </a:cxnLst>
                        <a:rect l="T15" t="T16" r="T17" b="T18"/>
                        <a:pathLst>
                          <a:path w="2592" h="2112">
                            <a:moveTo>
                              <a:pt x="0" y="2112"/>
                            </a:moveTo>
                            <a:cubicBezTo>
                              <a:pt x="248" y="1960"/>
                              <a:pt x="496" y="1808"/>
                              <a:pt x="720" y="1584"/>
                            </a:cubicBezTo>
                            <a:cubicBezTo>
                              <a:pt x="944" y="1360"/>
                              <a:pt x="1136" y="984"/>
                              <a:pt x="1344" y="768"/>
                            </a:cubicBezTo>
                            <a:cubicBezTo>
                              <a:pt x="1552" y="552"/>
                              <a:pt x="1760" y="416"/>
                              <a:pt x="1968" y="288"/>
                            </a:cubicBezTo>
                            <a:cubicBezTo>
                              <a:pt x="2176" y="160"/>
                              <a:pt x="2384" y="80"/>
                              <a:pt x="2592" y="0"/>
                            </a:cubicBezTo>
                          </a:path>
                        </a:pathLst>
                      </a:custGeom>
                      <a:noFill/>
                      <a:ln w="9525">
                        <a:solidFill>
                          <a:schemeClr val="tx1"/>
                        </a:solidFill>
                        <a:round/>
                        <a:headEnd/>
                        <a:tailEnd/>
                      </a:ln>
                    </a:spPr>
                    <a:txSp>
                      <a:txBody>
                        <a:bodyPr lIns="91435" tIns="45718" rIns="91435" bIns="45718"/>
                        <a:lstStyle>
                          <a:defPPr>
                            <a:defRPr lang="ja-JP"/>
                          </a:defPPr>
                          <a:lvl1pPr algn="l" rtl="0" fontAlgn="base">
                            <a:spcBef>
                              <a:spcPct val="0"/>
                            </a:spcBef>
                            <a:spcAft>
                              <a:spcPct val="0"/>
                            </a:spcAft>
                            <a:defRPr kumimoji="1" kern="1200">
                              <a:solidFill>
                                <a:schemeClr val="tx1"/>
                              </a:solidFill>
                              <a:latin typeface="Arial" charset="0"/>
                              <a:ea typeface="ＭＳ Ｐゴシック" charset="-128"/>
                              <a:cs typeface="+mn-cs"/>
                            </a:defRPr>
                          </a:lvl1pPr>
                          <a:lvl2pPr marL="457200" algn="l" rtl="0" fontAlgn="base">
                            <a:spcBef>
                              <a:spcPct val="0"/>
                            </a:spcBef>
                            <a:spcAft>
                              <a:spcPct val="0"/>
                            </a:spcAft>
                            <a:defRPr kumimoji="1" kern="1200">
                              <a:solidFill>
                                <a:schemeClr val="tx1"/>
                              </a:solidFill>
                              <a:latin typeface="Arial" charset="0"/>
                              <a:ea typeface="ＭＳ Ｐゴシック" charset="-128"/>
                              <a:cs typeface="+mn-cs"/>
                            </a:defRPr>
                          </a:lvl2pPr>
                          <a:lvl3pPr marL="914400" algn="l" rtl="0" fontAlgn="base">
                            <a:spcBef>
                              <a:spcPct val="0"/>
                            </a:spcBef>
                            <a:spcAft>
                              <a:spcPct val="0"/>
                            </a:spcAft>
                            <a:defRPr kumimoji="1" kern="1200">
                              <a:solidFill>
                                <a:schemeClr val="tx1"/>
                              </a:solidFill>
                              <a:latin typeface="Arial" charset="0"/>
                              <a:ea typeface="ＭＳ Ｐゴシック" charset="-128"/>
                              <a:cs typeface="+mn-cs"/>
                            </a:defRPr>
                          </a:lvl3pPr>
                          <a:lvl4pPr marL="1371600" algn="l" rtl="0" fontAlgn="base">
                            <a:spcBef>
                              <a:spcPct val="0"/>
                            </a:spcBef>
                            <a:spcAft>
                              <a:spcPct val="0"/>
                            </a:spcAft>
                            <a:defRPr kumimoji="1" kern="1200">
                              <a:solidFill>
                                <a:schemeClr val="tx1"/>
                              </a:solidFill>
                              <a:latin typeface="Arial" charset="0"/>
                              <a:ea typeface="ＭＳ Ｐゴシック" charset="-128"/>
                              <a:cs typeface="+mn-cs"/>
                            </a:defRPr>
                          </a:lvl4pPr>
                          <a:lvl5pPr marL="1828800" algn="l" rtl="0" fontAlgn="base">
                            <a:spcBef>
                              <a:spcPct val="0"/>
                            </a:spcBef>
                            <a:spcAft>
                              <a:spcPct val="0"/>
                            </a:spcAft>
                            <a:defRPr kumimoji="1" kern="1200">
                              <a:solidFill>
                                <a:schemeClr val="tx1"/>
                              </a:solidFill>
                              <a:latin typeface="Arial" charset="0"/>
                              <a:ea typeface="ＭＳ Ｐゴシック" charset="-128"/>
                              <a:cs typeface="+mn-cs"/>
                            </a:defRPr>
                          </a:lvl5pPr>
                          <a:lvl6pPr marL="2286000" algn="l" defTabSz="914400" rtl="0" eaLnBrk="1" latinLnBrk="0" hangingPunct="1">
                            <a:defRPr kumimoji="1" kern="1200">
                              <a:solidFill>
                                <a:schemeClr val="tx1"/>
                              </a:solidFill>
                              <a:latin typeface="Arial" charset="0"/>
                              <a:ea typeface="ＭＳ Ｐゴシック" charset="-128"/>
                              <a:cs typeface="+mn-cs"/>
                            </a:defRPr>
                          </a:lvl6pPr>
                          <a:lvl7pPr marL="2743200" algn="l" defTabSz="914400" rtl="0" eaLnBrk="1" latinLnBrk="0" hangingPunct="1">
                            <a:defRPr kumimoji="1" kern="1200">
                              <a:solidFill>
                                <a:schemeClr val="tx1"/>
                              </a:solidFill>
                              <a:latin typeface="Arial" charset="0"/>
                              <a:ea typeface="ＭＳ Ｐゴシック" charset="-128"/>
                              <a:cs typeface="+mn-cs"/>
                            </a:defRPr>
                          </a:lvl7pPr>
                          <a:lvl8pPr marL="3200400" algn="l" defTabSz="914400" rtl="0" eaLnBrk="1" latinLnBrk="0" hangingPunct="1">
                            <a:defRPr kumimoji="1" kern="1200">
                              <a:solidFill>
                                <a:schemeClr val="tx1"/>
                              </a:solidFill>
                              <a:latin typeface="Arial" charset="0"/>
                              <a:ea typeface="ＭＳ Ｐゴシック" charset="-128"/>
                              <a:cs typeface="+mn-cs"/>
                            </a:defRPr>
                          </a:lvl8pPr>
                          <a:lvl9pPr marL="3657600" algn="l" defTabSz="914400" rtl="0" eaLnBrk="1" latinLnBrk="0" hangingPunct="1">
                            <a:defRPr kumimoji="1" kern="1200">
                              <a:solidFill>
                                <a:schemeClr val="tx1"/>
                              </a:solidFill>
                              <a:latin typeface="Arial" charset="0"/>
                              <a:ea typeface="ＭＳ Ｐゴシック" charset="-128"/>
                              <a:cs typeface="+mn-cs"/>
                            </a:defRPr>
                          </a:lvl9pPr>
                        </a:lstStyle>
                        <a:p>
                          <a:endParaRPr lang="en-US"/>
                        </a:p>
                      </a:txBody>
                      <a:useSpRect/>
                    </a:txSp>
                  </a:sp>
                  <a:sp>
                    <a:nvSpPr>
                      <a:cNvPr id="88" name="Freeform 24"/>
                      <a:cNvSpPr>
                        <a:spLocks/>
                      </a:cNvSpPr>
                    </a:nvSpPr>
                    <a:spPr bwMode="auto">
                      <a:xfrm>
                        <a:off x="685800" y="3200400"/>
                        <a:ext cx="6629400" cy="1981200"/>
                      </a:xfrm>
                      <a:custGeom>
                        <a:avLst/>
                        <a:gdLst>
                          <a:gd name="T0" fmla="*/ 0 w 2592"/>
                          <a:gd name="T1" fmla="*/ 2147483647 h 2112"/>
                          <a:gd name="T2" fmla="*/ 2147483647 w 2592"/>
                          <a:gd name="T3" fmla="*/ 2147483647 h 2112"/>
                          <a:gd name="T4" fmla="*/ 2147483647 w 2592"/>
                          <a:gd name="T5" fmla="*/ 2147483647 h 2112"/>
                          <a:gd name="T6" fmla="*/ 2147483647 w 2592"/>
                          <a:gd name="T7" fmla="*/ 2147483647 h 2112"/>
                          <a:gd name="T8" fmla="*/ 2147483647 w 2592"/>
                          <a:gd name="T9" fmla="*/ 0 h 2112"/>
                          <a:gd name="T10" fmla="*/ 0 60000 65536"/>
                          <a:gd name="T11" fmla="*/ 0 60000 65536"/>
                          <a:gd name="T12" fmla="*/ 0 60000 65536"/>
                          <a:gd name="T13" fmla="*/ 0 60000 65536"/>
                          <a:gd name="T14" fmla="*/ 0 60000 65536"/>
                          <a:gd name="T15" fmla="*/ 0 w 2592"/>
                          <a:gd name="T16" fmla="*/ 0 h 2112"/>
                          <a:gd name="T17" fmla="*/ 2592 w 2592"/>
                          <a:gd name="T18" fmla="*/ 2112 h 2112"/>
                        </a:gdLst>
                        <a:ahLst/>
                        <a:cxnLst>
                          <a:cxn ang="T10">
                            <a:pos x="T0" y="T1"/>
                          </a:cxn>
                          <a:cxn ang="T11">
                            <a:pos x="T2" y="T3"/>
                          </a:cxn>
                          <a:cxn ang="T12">
                            <a:pos x="T4" y="T5"/>
                          </a:cxn>
                          <a:cxn ang="T13">
                            <a:pos x="T6" y="T7"/>
                          </a:cxn>
                          <a:cxn ang="T14">
                            <a:pos x="T8" y="T9"/>
                          </a:cxn>
                        </a:cxnLst>
                        <a:rect l="T15" t="T16" r="T17" b="T18"/>
                        <a:pathLst>
                          <a:path w="2592" h="2112">
                            <a:moveTo>
                              <a:pt x="0" y="2112"/>
                            </a:moveTo>
                            <a:cubicBezTo>
                              <a:pt x="248" y="1960"/>
                              <a:pt x="496" y="1808"/>
                              <a:pt x="720" y="1584"/>
                            </a:cubicBezTo>
                            <a:cubicBezTo>
                              <a:pt x="944" y="1360"/>
                              <a:pt x="1136" y="984"/>
                              <a:pt x="1344" y="768"/>
                            </a:cubicBezTo>
                            <a:cubicBezTo>
                              <a:pt x="1552" y="552"/>
                              <a:pt x="1760" y="416"/>
                              <a:pt x="1968" y="288"/>
                            </a:cubicBezTo>
                            <a:cubicBezTo>
                              <a:pt x="2176" y="160"/>
                              <a:pt x="2384" y="80"/>
                              <a:pt x="2592" y="0"/>
                            </a:cubicBezTo>
                          </a:path>
                        </a:pathLst>
                      </a:custGeom>
                      <a:ln w="28575">
                        <a:solidFill>
                          <a:srgbClr val="FFC000"/>
                        </a:solidFill>
                        <a:headEnd/>
                        <a:tailEnd/>
                      </a:ln>
                    </a:spPr>
                    <a:txSp>
                      <a:txBody>
                        <a:bodyPr lIns="91435" tIns="45718" rIns="91435" bIns="45718"/>
                        <a:lstStyle>
                          <a:defPPr>
                            <a:defRPr lang="ja-JP"/>
                          </a:defPPr>
                          <a:lvl1pPr algn="l" rtl="0" fontAlgn="base">
                            <a:spcBef>
                              <a:spcPct val="0"/>
                            </a:spcBef>
                            <a:spcAft>
                              <a:spcPct val="0"/>
                            </a:spcAft>
                            <a:defRPr kumimoji="1" kern="1200">
                              <a:solidFill>
                                <a:schemeClr val="tx1"/>
                              </a:solidFill>
                              <a:latin typeface="+mn-lt"/>
                              <a:ea typeface="+mn-ea"/>
                              <a:cs typeface="+mn-cs"/>
                            </a:defRPr>
                          </a:lvl1pPr>
                          <a:lvl2pPr marL="457200" algn="l" rtl="0" fontAlgn="base">
                            <a:spcBef>
                              <a:spcPct val="0"/>
                            </a:spcBef>
                            <a:spcAft>
                              <a:spcPct val="0"/>
                            </a:spcAft>
                            <a:defRPr kumimoji="1" kern="1200">
                              <a:solidFill>
                                <a:schemeClr val="tx1"/>
                              </a:solidFill>
                              <a:latin typeface="+mn-lt"/>
                              <a:ea typeface="+mn-ea"/>
                              <a:cs typeface="+mn-cs"/>
                            </a:defRPr>
                          </a:lvl2pPr>
                          <a:lvl3pPr marL="914400" algn="l" rtl="0" fontAlgn="base">
                            <a:spcBef>
                              <a:spcPct val="0"/>
                            </a:spcBef>
                            <a:spcAft>
                              <a:spcPct val="0"/>
                            </a:spcAft>
                            <a:defRPr kumimoji="1" kern="1200">
                              <a:solidFill>
                                <a:schemeClr val="tx1"/>
                              </a:solidFill>
                              <a:latin typeface="+mn-lt"/>
                              <a:ea typeface="+mn-ea"/>
                              <a:cs typeface="+mn-cs"/>
                            </a:defRPr>
                          </a:lvl3pPr>
                          <a:lvl4pPr marL="1371600" algn="l" rtl="0" fontAlgn="base">
                            <a:spcBef>
                              <a:spcPct val="0"/>
                            </a:spcBef>
                            <a:spcAft>
                              <a:spcPct val="0"/>
                            </a:spcAft>
                            <a:defRPr kumimoji="1" kern="1200">
                              <a:solidFill>
                                <a:schemeClr val="tx1"/>
                              </a:solidFill>
                              <a:latin typeface="+mn-lt"/>
                              <a:ea typeface="+mn-ea"/>
                              <a:cs typeface="+mn-cs"/>
                            </a:defRPr>
                          </a:lvl4pPr>
                          <a:lvl5pPr marL="1828800" algn="l" rtl="0" fontAlgn="base">
                            <a:spcBef>
                              <a:spcPct val="0"/>
                            </a:spcBef>
                            <a:spcAft>
                              <a:spcPct val="0"/>
                            </a:spcAft>
                            <a:defRPr kumimoji="1" kern="1200">
                              <a:solidFill>
                                <a:schemeClr val="tx1"/>
                              </a:solidFill>
                              <a:latin typeface="+mn-lt"/>
                              <a:ea typeface="+mn-ea"/>
                              <a:cs typeface="+mn-cs"/>
                            </a:defRPr>
                          </a:lvl5pPr>
                          <a:lvl6pPr marL="2286000" algn="l" defTabSz="914400" rtl="0" eaLnBrk="1" latinLnBrk="0" hangingPunct="1">
                            <a:defRPr kumimoji="1" kern="1200">
                              <a:solidFill>
                                <a:schemeClr val="tx1"/>
                              </a:solidFill>
                              <a:latin typeface="+mn-lt"/>
                              <a:ea typeface="+mn-ea"/>
                              <a:cs typeface="+mn-cs"/>
                            </a:defRPr>
                          </a:lvl6pPr>
                          <a:lvl7pPr marL="2743200" algn="l" defTabSz="914400" rtl="0" eaLnBrk="1" latinLnBrk="0" hangingPunct="1">
                            <a:defRPr kumimoji="1" kern="1200">
                              <a:solidFill>
                                <a:schemeClr val="tx1"/>
                              </a:solidFill>
                              <a:latin typeface="+mn-lt"/>
                              <a:ea typeface="+mn-ea"/>
                              <a:cs typeface="+mn-cs"/>
                            </a:defRPr>
                          </a:lvl7pPr>
                          <a:lvl8pPr marL="3200400" algn="l" defTabSz="914400" rtl="0" eaLnBrk="1" latinLnBrk="0" hangingPunct="1">
                            <a:defRPr kumimoji="1" kern="1200">
                              <a:solidFill>
                                <a:schemeClr val="tx1"/>
                              </a:solidFill>
                              <a:latin typeface="+mn-lt"/>
                              <a:ea typeface="+mn-ea"/>
                              <a:cs typeface="+mn-cs"/>
                            </a:defRPr>
                          </a:lvl8pPr>
                          <a:lvl9pPr marL="3657600" algn="l" defTabSz="914400" rtl="0" eaLnBrk="1" latinLnBrk="0" hangingPunct="1">
                            <a:defRPr kumimoji="1" kern="1200">
                              <a:solidFill>
                                <a:schemeClr val="tx1"/>
                              </a:solidFill>
                              <a:latin typeface="+mn-lt"/>
                              <a:ea typeface="+mn-ea"/>
                              <a:cs typeface="+mn-cs"/>
                            </a:defRPr>
                          </a:lvl9pPr>
                        </a:lstStyle>
                        <a:p>
                          <a:pPr>
                            <a:defRPr/>
                          </a:pPr>
                          <a:endParaRPr lang="ja-JP" altLang="en-US">
                            <a:latin typeface="Arial Unicode MS" pitchFamily="50" charset="-128"/>
                            <a:ea typeface="Arial Unicode MS" pitchFamily="50" charset="-128"/>
                            <a:cs typeface="Arial Unicode MS" pitchFamily="50" charset="-128"/>
                          </a:endParaRPr>
                        </a:p>
                      </a:txBody>
                      <a:useSpRect/>
                    </a:txSp>
                    <a:style>
                      <a:lnRef idx="1">
                        <a:schemeClr val="accent2"/>
                      </a:lnRef>
                      <a:fillRef idx="0">
                        <a:schemeClr val="accent2"/>
                      </a:fillRef>
                      <a:effectRef idx="0">
                        <a:schemeClr val="accent2"/>
                      </a:effectRef>
                      <a:fontRef idx="minor">
                        <a:schemeClr val="tx1"/>
                      </a:fontRef>
                    </a:style>
                  </a:sp>
                  <a:cxnSp>
                    <a:nvCxnSpPr>
                      <a:cNvPr id="91" name="Straight Arrow Connector 31"/>
                      <a:cNvCxnSpPr/>
                    </a:nvCxnSpPr>
                    <a:spPr>
                      <a:xfrm>
                        <a:off x="708025" y="5646738"/>
                        <a:ext cx="7392988" cy="0"/>
                      </a:xfrm>
                      <a:prstGeom prst="straightConnector1">
                        <a:avLst/>
                      </a:prstGeom>
                      <a:ln>
                        <a:solidFill>
                          <a:schemeClr val="tx1"/>
                        </a:solidFill>
                        <a:tailEnd type="arrow"/>
                      </a:ln>
                    </a:spPr>
                    <a:style>
                      <a:lnRef idx="2">
                        <a:schemeClr val="accent1"/>
                      </a:lnRef>
                      <a:fillRef idx="0">
                        <a:schemeClr val="accent1"/>
                      </a:fillRef>
                      <a:effectRef idx="1">
                        <a:schemeClr val="accent1"/>
                      </a:effectRef>
                      <a:fontRef idx="minor">
                        <a:schemeClr val="tx1"/>
                      </a:fontRef>
                    </a:style>
                  </a:cxnSp>
                  <a:cxnSp>
                    <a:nvCxnSpPr>
                      <a:cNvPr id="92" name="Straight Arrow Connector 33"/>
                      <a:cNvCxnSpPr/>
                    </a:nvCxnSpPr>
                    <a:spPr>
                      <a:xfrm flipH="1" flipV="1">
                        <a:off x="684213" y="908050"/>
                        <a:ext cx="4762" cy="4737100"/>
                      </a:xfrm>
                      <a:prstGeom prst="straightConnector1">
                        <a:avLst/>
                      </a:prstGeom>
                      <a:ln>
                        <a:solidFill>
                          <a:schemeClr val="tx1"/>
                        </a:solidFill>
                        <a:tailEnd type="arrow"/>
                      </a:ln>
                    </a:spPr>
                    <a:style>
                      <a:lnRef idx="2">
                        <a:schemeClr val="accent1"/>
                      </a:lnRef>
                      <a:fillRef idx="0">
                        <a:schemeClr val="accent1"/>
                      </a:fillRef>
                      <a:effectRef idx="1">
                        <a:schemeClr val="accent1"/>
                      </a:effectRef>
                      <a:fontRef idx="minor">
                        <a:schemeClr val="tx1"/>
                      </a:fontRef>
                    </a:style>
                  </a:cxnSp>
                  <a:sp>
                    <a:nvSpPr>
                      <a:cNvPr id="18444" name="TextBox 23"/>
                      <a:cNvSpPr txBox="1">
                        <a:spLocks noChangeArrowheads="1"/>
                      </a:cNvSpPr>
                    </a:nvSpPr>
                    <a:spPr bwMode="auto">
                      <a:xfrm>
                        <a:off x="6183313" y="5661025"/>
                        <a:ext cx="1656214" cy="646327"/>
                      </a:xfrm>
                      <a:prstGeom prst="rect">
                        <a:avLst/>
                      </a:prstGeom>
                      <a:noFill/>
                      <a:ln w="9525">
                        <a:noFill/>
                        <a:miter lim="800000"/>
                        <a:headEnd/>
                        <a:tailEnd/>
                      </a:ln>
                    </a:spPr>
                    <a:txSp>
                      <a:txBody>
                        <a:bodyPr wrap="none" lIns="91435" tIns="45718" rIns="91435" bIns="45718">
                          <a:spAutoFit/>
                        </a:bodyPr>
                        <a:lstStyle>
                          <a:defPPr>
                            <a:defRPr lang="ja-JP"/>
                          </a:defPPr>
                          <a:lvl1pPr algn="l" rtl="0" fontAlgn="base">
                            <a:spcBef>
                              <a:spcPct val="0"/>
                            </a:spcBef>
                            <a:spcAft>
                              <a:spcPct val="0"/>
                            </a:spcAft>
                            <a:defRPr kumimoji="1" kern="1200">
                              <a:solidFill>
                                <a:schemeClr val="tx1"/>
                              </a:solidFill>
                              <a:latin typeface="Arial" charset="0"/>
                              <a:ea typeface="ＭＳ Ｐゴシック" charset="-128"/>
                              <a:cs typeface="+mn-cs"/>
                            </a:defRPr>
                          </a:lvl1pPr>
                          <a:lvl2pPr marL="457200" algn="l" rtl="0" fontAlgn="base">
                            <a:spcBef>
                              <a:spcPct val="0"/>
                            </a:spcBef>
                            <a:spcAft>
                              <a:spcPct val="0"/>
                            </a:spcAft>
                            <a:defRPr kumimoji="1" kern="1200">
                              <a:solidFill>
                                <a:schemeClr val="tx1"/>
                              </a:solidFill>
                              <a:latin typeface="Arial" charset="0"/>
                              <a:ea typeface="ＭＳ Ｐゴシック" charset="-128"/>
                              <a:cs typeface="+mn-cs"/>
                            </a:defRPr>
                          </a:lvl2pPr>
                          <a:lvl3pPr marL="914400" algn="l" rtl="0" fontAlgn="base">
                            <a:spcBef>
                              <a:spcPct val="0"/>
                            </a:spcBef>
                            <a:spcAft>
                              <a:spcPct val="0"/>
                            </a:spcAft>
                            <a:defRPr kumimoji="1" kern="1200">
                              <a:solidFill>
                                <a:schemeClr val="tx1"/>
                              </a:solidFill>
                              <a:latin typeface="Arial" charset="0"/>
                              <a:ea typeface="ＭＳ Ｐゴシック" charset="-128"/>
                              <a:cs typeface="+mn-cs"/>
                            </a:defRPr>
                          </a:lvl3pPr>
                          <a:lvl4pPr marL="1371600" algn="l" rtl="0" fontAlgn="base">
                            <a:spcBef>
                              <a:spcPct val="0"/>
                            </a:spcBef>
                            <a:spcAft>
                              <a:spcPct val="0"/>
                            </a:spcAft>
                            <a:defRPr kumimoji="1" kern="1200">
                              <a:solidFill>
                                <a:schemeClr val="tx1"/>
                              </a:solidFill>
                              <a:latin typeface="Arial" charset="0"/>
                              <a:ea typeface="ＭＳ Ｐゴシック" charset="-128"/>
                              <a:cs typeface="+mn-cs"/>
                            </a:defRPr>
                          </a:lvl4pPr>
                          <a:lvl5pPr marL="1828800" algn="l" rtl="0" fontAlgn="base">
                            <a:spcBef>
                              <a:spcPct val="0"/>
                            </a:spcBef>
                            <a:spcAft>
                              <a:spcPct val="0"/>
                            </a:spcAft>
                            <a:defRPr kumimoji="1" kern="1200">
                              <a:solidFill>
                                <a:schemeClr val="tx1"/>
                              </a:solidFill>
                              <a:latin typeface="Arial" charset="0"/>
                              <a:ea typeface="ＭＳ Ｐゴシック" charset="-128"/>
                              <a:cs typeface="+mn-cs"/>
                            </a:defRPr>
                          </a:lvl5pPr>
                          <a:lvl6pPr marL="2286000" algn="l" defTabSz="914400" rtl="0" eaLnBrk="1" latinLnBrk="0" hangingPunct="1">
                            <a:defRPr kumimoji="1" kern="1200">
                              <a:solidFill>
                                <a:schemeClr val="tx1"/>
                              </a:solidFill>
                              <a:latin typeface="Arial" charset="0"/>
                              <a:ea typeface="ＭＳ Ｐゴシック" charset="-128"/>
                              <a:cs typeface="+mn-cs"/>
                            </a:defRPr>
                          </a:lvl6pPr>
                          <a:lvl7pPr marL="2743200" algn="l" defTabSz="914400" rtl="0" eaLnBrk="1" latinLnBrk="0" hangingPunct="1">
                            <a:defRPr kumimoji="1" kern="1200">
                              <a:solidFill>
                                <a:schemeClr val="tx1"/>
                              </a:solidFill>
                              <a:latin typeface="Arial" charset="0"/>
                              <a:ea typeface="ＭＳ Ｐゴシック" charset="-128"/>
                              <a:cs typeface="+mn-cs"/>
                            </a:defRPr>
                          </a:lvl7pPr>
                          <a:lvl8pPr marL="3200400" algn="l" defTabSz="914400" rtl="0" eaLnBrk="1" latinLnBrk="0" hangingPunct="1">
                            <a:defRPr kumimoji="1" kern="1200">
                              <a:solidFill>
                                <a:schemeClr val="tx1"/>
                              </a:solidFill>
                              <a:latin typeface="Arial" charset="0"/>
                              <a:ea typeface="ＭＳ Ｐゴシック" charset="-128"/>
                              <a:cs typeface="+mn-cs"/>
                            </a:defRPr>
                          </a:lvl8pPr>
                          <a:lvl9pPr marL="3657600" algn="l" defTabSz="914400" rtl="0" eaLnBrk="1" latinLnBrk="0" hangingPunct="1">
                            <a:defRPr kumimoji="1" kern="1200">
                              <a:solidFill>
                                <a:schemeClr val="tx1"/>
                              </a:solidFill>
                              <a:latin typeface="Arial" charset="0"/>
                              <a:ea typeface="ＭＳ Ｐゴシック" charset="-128"/>
                              <a:cs typeface="+mn-cs"/>
                            </a:defRPr>
                          </a:lvl9pPr>
                        </a:lstStyle>
                        <a:p>
                          <a:pPr algn="ctr"/>
                          <a:r>
                            <a:rPr lang="en-US" altLang="ja-JP" b="1" dirty="0">
                              <a:latin typeface="Arial Unicode MS" pitchFamily="50" charset="-128"/>
                              <a:ea typeface="Arial Unicode MS" pitchFamily="50" charset="-128"/>
                              <a:cs typeface="Arial Unicode MS" pitchFamily="50" charset="-128"/>
                            </a:rPr>
                            <a:t>2020</a:t>
                          </a:r>
                        </a:p>
                        <a:p>
                          <a:pPr algn="ctr"/>
                          <a:r>
                            <a:rPr lang="en-US" altLang="ja-JP" b="1" dirty="0" smtClean="0">
                              <a:latin typeface="Arial Unicode MS" pitchFamily="50" charset="-128"/>
                              <a:ea typeface="Arial Unicode MS" pitchFamily="50" charset="-128"/>
                              <a:cs typeface="Arial Unicode MS" pitchFamily="50" charset="-128"/>
                            </a:rPr>
                            <a:t>(</a:t>
                          </a:r>
                          <a:r>
                            <a:rPr lang="mn-MN" altLang="ja-JP" b="1" dirty="0" smtClean="0">
                              <a:latin typeface="Arial Unicode MS" pitchFamily="50" charset="-128"/>
                              <a:ea typeface="Arial Unicode MS" pitchFamily="50" charset="-128"/>
                              <a:cs typeface="Arial Unicode MS" pitchFamily="50" charset="-128"/>
                            </a:rPr>
                            <a:t>Зорилтот он</a:t>
                          </a:r>
                          <a:r>
                            <a:rPr lang="en-US" altLang="ja-JP" b="1" dirty="0" smtClean="0">
                              <a:latin typeface="Arial Unicode MS" pitchFamily="50" charset="-128"/>
                              <a:ea typeface="Arial Unicode MS" pitchFamily="50" charset="-128"/>
                              <a:cs typeface="Arial Unicode MS" pitchFamily="50" charset="-128"/>
                            </a:rPr>
                            <a:t>)</a:t>
                          </a:r>
                          <a:endParaRPr lang="en-US" altLang="ja-JP" b="1" dirty="0">
                            <a:latin typeface="Arial Unicode MS" pitchFamily="50" charset="-128"/>
                            <a:ea typeface="Arial Unicode MS" pitchFamily="50" charset="-128"/>
                            <a:cs typeface="Arial Unicode MS" pitchFamily="50" charset="-128"/>
                          </a:endParaRPr>
                        </a:p>
                      </a:txBody>
                      <a:useSpRect/>
                    </a:txSp>
                  </a:sp>
                  <a:cxnSp>
                    <a:nvCxnSpPr>
                      <a:cNvPr id="95" name="Straight Connector 21"/>
                      <a:cNvCxnSpPr/>
                    </a:nvCxnSpPr>
                    <a:spPr>
                      <a:xfrm rot="5400000">
                        <a:off x="2058194" y="4648994"/>
                        <a:ext cx="1981200" cy="1588"/>
                      </a:xfrm>
                      <a:prstGeom prst="line">
                        <a:avLst/>
                      </a:prstGeom>
                      <a:ln w="28575">
                        <a:solidFill>
                          <a:schemeClr val="tx1"/>
                        </a:solidFill>
                        <a:prstDash val="lgDashDotDot"/>
                      </a:ln>
                    </a:spPr>
                    <a:style>
                      <a:lnRef idx="1">
                        <a:schemeClr val="accent1"/>
                      </a:lnRef>
                      <a:fillRef idx="0">
                        <a:schemeClr val="accent1"/>
                      </a:fillRef>
                      <a:effectRef idx="0">
                        <a:schemeClr val="accent1"/>
                      </a:effectRef>
                      <a:fontRef idx="minor">
                        <a:schemeClr val="tx1"/>
                      </a:fontRef>
                    </a:style>
                  </a:cxnSp>
                  <a:sp>
                    <a:nvSpPr>
                      <a:cNvPr id="18446" name="Freeform 24"/>
                      <a:cNvSpPr>
                        <a:spLocks/>
                      </a:cNvSpPr>
                    </a:nvSpPr>
                    <a:spPr bwMode="auto">
                      <a:xfrm>
                        <a:off x="762000" y="3962400"/>
                        <a:ext cx="6477000" cy="1231900"/>
                      </a:xfrm>
                      <a:custGeom>
                        <a:avLst/>
                        <a:gdLst>
                          <a:gd name="T0" fmla="*/ 0 w 2592"/>
                          <a:gd name="T1" fmla="*/ 2147483647 h 2112"/>
                          <a:gd name="T2" fmla="*/ 2147483647 w 2592"/>
                          <a:gd name="T3" fmla="*/ 2147483647 h 2112"/>
                          <a:gd name="T4" fmla="*/ 2147483647 w 2592"/>
                          <a:gd name="T5" fmla="*/ 2147483647 h 2112"/>
                          <a:gd name="T6" fmla="*/ 2147483647 w 2592"/>
                          <a:gd name="T7" fmla="*/ 2147483647 h 2112"/>
                          <a:gd name="T8" fmla="*/ 2147483647 w 2592"/>
                          <a:gd name="T9" fmla="*/ 0 h 2112"/>
                          <a:gd name="T10" fmla="*/ 0 60000 65536"/>
                          <a:gd name="T11" fmla="*/ 0 60000 65536"/>
                          <a:gd name="T12" fmla="*/ 0 60000 65536"/>
                          <a:gd name="T13" fmla="*/ 0 60000 65536"/>
                          <a:gd name="T14" fmla="*/ 0 60000 65536"/>
                          <a:gd name="T15" fmla="*/ 0 w 2592"/>
                          <a:gd name="T16" fmla="*/ 0 h 2112"/>
                          <a:gd name="T17" fmla="*/ 2592 w 2592"/>
                          <a:gd name="T18" fmla="*/ 2112 h 2112"/>
                        </a:gdLst>
                        <a:ahLst/>
                        <a:cxnLst>
                          <a:cxn ang="T10">
                            <a:pos x="T0" y="T1"/>
                          </a:cxn>
                          <a:cxn ang="T11">
                            <a:pos x="T2" y="T3"/>
                          </a:cxn>
                          <a:cxn ang="T12">
                            <a:pos x="T4" y="T5"/>
                          </a:cxn>
                          <a:cxn ang="T13">
                            <a:pos x="T6" y="T7"/>
                          </a:cxn>
                          <a:cxn ang="T14">
                            <a:pos x="T8" y="T9"/>
                          </a:cxn>
                        </a:cxnLst>
                        <a:rect l="T15" t="T16" r="T17" b="T18"/>
                        <a:pathLst>
                          <a:path w="2592" h="2112">
                            <a:moveTo>
                              <a:pt x="0" y="2112"/>
                            </a:moveTo>
                            <a:cubicBezTo>
                              <a:pt x="248" y="1960"/>
                              <a:pt x="496" y="1808"/>
                              <a:pt x="720" y="1584"/>
                            </a:cubicBezTo>
                            <a:cubicBezTo>
                              <a:pt x="944" y="1360"/>
                              <a:pt x="1136" y="984"/>
                              <a:pt x="1344" y="768"/>
                            </a:cubicBezTo>
                            <a:cubicBezTo>
                              <a:pt x="1552" y="552"/>
                              <a:pt x="1760" y="416"/>
                              <a:pt x="1968" y="288"/>
                            </a:cubicBezTo>
                            <a:cubicBezTo>
                              <a:pt x="2176" y="160"/>
                              <a:pt x="2384" y="80"/>
                              <a:pt x="2592" y="0"/>
                            </a:cubicBezTo>
                          </a:path>
                        </a:pathLst>
                      </a:custGeom>
                      <a:noFill/>
                      <a:ln w="9525">
                        <a:solidFill>
                          <a:schemeClr val="tx1"/>
                        </a:solidFill>
                        <a:round/>
                        <a:headEnd/>
                        <a:tailEnd/>
                      </a:ln>
                    </a:spPr>
                    <a:txSp>
                      <a:txBody>
                        <a:bodyPr lIns="91435" tIns="45718" rIns="91435" bIns="45718"/>
                        <a:lstStyle>
                          <a:defPPr>
                            <a:defRPr lang="ja-JP"/>
                          </a:defPPr>
                          <a:lvl1pPr algn="l" rtl="0" fontAlgn="base">
                            <a:spcBef>
                              <a:spcPct val="0"/>
                            </a:spcBef>
                            <a:spcAft>
                              <a:spcPct val="0"/>
                            </a:spcAft>
                            <a:defRPr kumimoji="1" kern="1200">
                              <a:solidFill>
                                <a:schemeClr val="tx1"/>
                              </a:solidFill>
                              <a:latin typeface="Arial" charset="0"/>
                              <a:ea typeface="ＭＳ Ｐゴシック" charset="-128"/>
                              <a:cs typeface="+mn-cs"/>
                            </a:defRPr>
                          </a:lvl1pPr>
                          <a:lvl2pPr marL="457200" algn="l" rtl="0" fontAlgn="base">
                            <a:spcBef>
                              <a:spcPct val="0"/>
                            </a:spcBef>
                            <a:spcAft>
                              <a:spcPct val="0"/>
                            </a:spcAft>
                            <a:defRPr kumimoji="1" kern="1200">
                              <a:solidFill>
                                <a:schemeClr val="tx1"/>
                              </a:solidFill>
                              <a:latin typeface="Arial" charset="0"/>
                              <a:ea typeface="ＭＳ Ｐゴシック" charset="-128"/>
                              <a:cs typeface="+mn-cs"/>
                            </a:defRPr>
                          </a:lvl2pPr>
                          <a:lvl3pPr marL="914400" algn="l" rtl="0" fontAlgn="base">
                            <a:spcBef>
                              <a:spcPct val="0"/>
                            </a:spcBef>
                            <a:spcAft>
                              <a:spcPct val="0"/>
                            </a:spcAft>
                            <a:defRPr kumimoji="1" kern="1200">
                              <a:solidFill>
                                <a:schemeClr val="tx1"/>
                              </a:solidFill>
                              <a:latin typeface="Arial" charset="0"/>
                              <a:ea typeface="ＭＳ Ｐゴシック" charset="-128"/>
                              <a:cs typeface="+mn-cs"/>
                            </a:defRPr>
                          </a:lvl3pPr>
                          <a:lvl4pPr marL="1371600" algn="l" rtl="0" fontAlgn="base">
                            <a:spcBef>
                              <a:spcPct val="0"/>
                            </a:spcBef>
                            <a:spcAft>
                              <a:spcPct val="0"/>
                            </a:spcAft>
                            <a:defRPr kumimoji="1" kern="1200">
                              <a:solidFill>
                                <a:schemeClr val="tx1"/>
                              </a:solidFill>
                              <a:latin typeface="Arial" charset="0"/>
                              <a:ea typeface="ＭＳ Ｐゴシック" charset="-128"/>
                              <a:cs typeface="+mn-cs"/>
                            </a:defRPr>
                          </a:lvl4pPr>
                          <a:lvl5pPr marL="1828800" algn="l" rtl="0" fontAlgn="base">
                            <a:spcBef>
                              <a:spcPct val="0"/>
                            </a:spcBef>
                            <a:spcAft>
                              <a:spcPct val="0"/>
                            </a:spcAft>
                            <a:defRPr kumimoji="1" kern="1200">
                              <a:solidFill>
                                <a:schemeClr val="tx1"/>
                              </a:solidFill>
                              <a:latin typeface="Arial" charset="0"/>
                              <a:ea typeface="ＭＳ Ｐゴシック" charset="-128"/>
                              <a:cs typeface="+mn-cs"/>
                            </a:defRPr>
                          </a:lvl5pPr>
                          <a:lvl6pPr marL="2286000" algn="l" defTabSz="914400" rtl="0" eaLnBrk="1" latinLnBrk="0" hangingPunct="1">
                            <a:defRPr kumimoji="1" kern="1200">
                              <a:solidFill>
                                <a:schemeClr val="tx1"/>
                              </a:solidFill>
                              <a:latin typeface="Arial" charset="0"/>
                              <a:ea typeface="ＭＳ Ｐゴシック" charset="-128"/>
                              <a:cs typeface="+mn-cs"/>
                            </a:defRPr>
                          </a:lvl6pPr>
                          <a:lvl7pPr marL="2743200" algn="l" defTabSz="914400" rtl="0" eaLnBrk="1" latinLnBrk="0" hangingPunct="1">
                            <a:defRPr kumimoji="1" kern="1200">
                              <a:solidFill>
                                <a:schemeClr val="tx1"/>
                              </a:solidFill>
                              <a:latin typeface="Arial" charset="0"/>
                              <a:ea typeface="ＭＳ Ｐゴシック" charset="-128"/>
                              <a:cs typeface="+mn-cs"/>
                            </a:defRPr>
                          </a:lvl7pPr>
                          <a:lvl8pPr marL="3200400" algn="l" defTabSz="914400" rtl="0" eaLnBrk="1" latinLnBrk="0" hangingPunct="1">
                            <a:defRPr kumimoji="1" kern="1200">
                              <a:solidFill>
                                <a:schemeClr val="tx1"/>
                              </a:solidFill>
                              <a:latin typeface="Arial" charset="0"/>
                              <a:ea typeface="ＭＳ Ｐゴシック" charset="-128"/>
                              <a:cs typeface="+mn-cs"/>
                            </a:defRPr>
                          </a:lvl8pPr>
                          <a:lvl9pPr marL="3657600" algn="l" defTabSz="914400" rtl="0" eaLnBrk="1" latinLnBrk="0" hangingPunct="1">
                            <a:defRPr kumimoji="1" kern="1200">
                              <a:solidFill>
                                <a:schemeClr val="tx1"/>
                              </a:solidFill>
                              <a:latin typeface="Arial" charset="0"/>
                              <a:ea typeface="ＭＳ Ｐゴシック" charset="-128"/>
                              <a:cs typeface="+mn-cs"/>
                            </a:defRPr>
                          </a:lvl9pPr>
                        </a:lstStyle>
                        <a:p>
                          <a:endParaRPr lang="en-US"/>
                        </a:p>
                      </a:txBody>
                      <a:useSpRect/>
                    </a:txSp>
                  </a:sp>
                  <a:sp>
                    <a:nvSpPr>
                      <a:cNvPr id="18449" name="Rectangle 24"/>
                      <a:cNvSpPr>
                        <a:spLocks noChangeArrowheads="1"/>
                      </a:cNvSpPr>
                    </a:nvSpPr>
                    <a:spPr bwMode="auto">
                      <a:xfrm>
                        <a:off x="2143125" y="5661025"/>
                        <a:ext cx="1752600" cy="646113"/>
                      </a:xfrm>
                      <a:prstGeom prst="rect">
                        <a:avLst/>
                      </a:prstGeom>
                      <a:noFill/>
                      <a:ln w="9525">
                        <a:noFill/>
                        <a:miter lim="800000"/>
                        <a:headEnd/>
                        <a:tailEnd/>
                      </a:ln>
                    </a:spPr>
                    <a:txSp>
                      <a:txBody>
                        <a:bodyPr lIns="91435" tIns="45718" rIns="91435" bIns="45718">
                          <a:spAutoFit/>
                        </a:bodyPr>
                        <a:lstStyle>
                          <a:defPPr>
                            <a:defRPr lang="ja-JP"/>
                          </a:defPPr>
                          <a:lvl1pPr algn="l" rtl="0" fontAlgn="base">
                            <a:spcBef>
                              <a:spcPct val="0"/>
                            </a:spcBef>
                            <a:spcAft>
                              <a:spcPct val="0"/>
                            </a:spcAft>
                            <a:defRPr kumimoji="1" kern="1200">
                              <a:solidFill>
                                <a:schemeClr val="tx1"/>
                              </a:solidFill>
                              <a:latin typeface="Arial" charset="0"/>
                              <a:ea typeface="ＭＳ Ｐゴシック" charset="-128"/>
                              <a:cs typeface="+mn-cs"/>
                            </a:defRPr>
                          </a:lvl1pPr>
                          <a:lvl2pPr marL="457200" algn="l" rtl="0" fontAlgn="base">
                            <a:spcBef>
                              <a:spcPct val="0"/>
                            </a:spcBef>
                            <a:spcAft>
                              <a:spcPct val="0"/>
                            </a:spcAft>
                            <a:defRPr kumimoji="1" kern="1200">
                              <a:solidFill>
                                <a:schemeClr val="tx1"/>
                              </a:solidFill>
                              <a:latin typeface="Arial" charset="0"/>
                              <a:ea typeface="ＭＳ Ｐゴシック" charset="-128"/>
                              <a:cs typeface="+mn-cs"/>
                            </a:defRPr>
                          </a:lvl2pPr>
                          <a:lvl3pPr marL="914400" algn="l" rtl="0" fontAlgn="base">
                            <a:spcBef>
                              <a:spcPct val="0"/>
                            </a:spcBef>
                            <a:spcAft>
                              <a:spcPct val="0"/>
                            </a:spcAft>
                            <a:defRPr kumimoji="1" kern="1200">
                              <a:solidFill>
                                <a:schemeClr val="tx1"/>
                              </a:solidFill>
                              <a:latin typeface="Arial" charset="0"/>
                              <a:ea typeface="ＭＳ Ｐゴシック" charset="-128"/>
                              <a:cs typeface="+mn-cs"/>
                            </a:defRPr>
                          </a:lvl3pPr>
                          <a:lvl4pPr marL="1371600" algn="l" rtl="0" fontAlgn="base">
                            <a:spcBef>
                              <a:spcPct val="0"/>
                            </a:spcBef>
                            <a:spcAft>
                              <a:spcPct val="0"/>
                            </a:spcAft>
                            <a:defRPr kumimoji="1" kern="1200">
                              <a:solidFill>
                                <a:schemeClr val="tx1"/>
                              </a:solidFill>
                              <a:latin typeface="Arial" charset="0"/>
                              <a:ea typeface="ＭＳ Ｐゴシック" charset="-128"/>
                              <a:cs typeface="+mn-cs"/>
                            </a:defRPr>
                          </a:lvl4pPr>
                          <a:lvl5pPr marL="1828800" algn="l" rtl="0" fontAlgn="base">
                            <a:spcBef>
                              <a:spcPct val="0"/>
                            </a:spcBef>
                            <a:spcAft>
                              <a:spcPct val="0"/>
                            </a:spcAft>
                            <a:defRPr kumimoji="1" kern="1200">
                              <a:solidFill>
                                <a:schemeClr val="tx1"/>
                              </a:solidFill>
                              <a:latin typeface="Arial" charset="0"/>
                              <a:ea typeface="ＭＳ Ｐゴシック" charset="-128"/>
                              <a:cs typeface="+mn-cs"/>
                            </a:defRPr>
                          </a:lvl5pPr>
                          <a:lvl6pPr marL="2286000" algn="l" defTabSz="914400" rtl="0" eaLnBrk="1" latinLnBrk="0" hangingPunct="1">
                            <a:defRPr kumimoji="1" kern="1200">
                              <a:solidFill>
                                <a:schemeClr val="tx1"/>
                              </a:solidFill>
                              <a:latin typeface="Arial" charset="0"/>
                              <a:ea typeface="ＭＳ Ｐゴシック" charset="-128"/>
                              <a:cs typeface="+mn-cs"/>
                            </a:defRPr>
                          </a:lvl6pPr>
                          <a:lvl7pPr marL="2743200" algn="l" defTabSz="914400" rtl="0" eaLnBrk="1" latinLnBrk="0" hangingPunct="1">
                            <a:defRPr kumimoji="1" kern="1200">
                              <a:solidFill>
                                <a:schemeClr val="tx1"/>
                              </a:solidFill>
                              <a:latin typeface="Arial" charset="0"/>
                              <a:ea typeface="ＭＳ Ｐゴシック" charset="-128"/>
                              <a:cs typeface="+mn-cs"/>
                            </a:defRPr>
                          </a:lvl7pPr>
                          <a:lvl8pPr marL="3200400" algn="l" defTabSz="914400" rtl="0" eaLnBrk="1" latinLnBrk="0" hangingPunct="1">
                            <a:defRPr kumimoji="1" kern="1200">
                              <a:solidFill>
                                <a:schemeClr val="tx1"/>
                              </a:solidFill>
                              <a:latin typeface="Arial" charset="0"/>
                              <a:ea typeface="ＭＳ Ｐゴシック" charset="-128"/>
                              <a:cs typeface="+mn-cs"/>
                            </a:defRPr>
                          </a:lvl8pPr>
                          <a:lvl9pPr marL="3657600" algn="l" defTabSz="914400" rtl="0" eaLnBrk="1" latinLnBrk="0" hangingPunct="1">
                            <a:defRPr kumimoji="1" kern="1200">
                              <a:solidFill>
                                <a:schemeClr val="tx1"/>
                              </a:solidFill>
                              <a:latin typeface="Arial" charset="0"/>
                              <a:ea typeface="ＭＳ Ｐゴシック" charset="-128"/>
                              <a:cs typeface="+mn-cs"/>
                            </a:defRPr>
                          </a:lvl9pPr>
                        </a:lstStyle>
                        <a:p>
                          <a:pPr algn="ctr"/>
                          <a:r>
                            <a:rPr lang="en-US" altLang="ja-JP" b="1" dirty="0">
                              <a:latin typeface="Arial Unicode MS" pitchFamily="50" charset="-128"/>
                              <a:ea typeface="Arial Unicode MS" pitchFamily="50" charset="-128"/>
                              <a:cs typeface="Arial Unicode MS" pitchFamily="50" charset="-128"/>
                            </a:rPr>
                            <a:t>20XX</a:t>
                          </a:r>
                        </a:p>
                        <a:p>
                          <a:pPr algn="ctr"/>
                          <a:r>
                            <a:rPr lang="en-US" altLang="ja-JP" b="1" dirty="0" smtClean="0">
                              <a:latin typeface="Arial Unicode MS" pitchFamily="50" charset="-128"/>
                              <a:ea typeface="Arial Unicode MS" pitchFamily="50" charset="-128"/>
                              <a:cs typeface="Arial Unicode MS" pitchFamily="50" charset="-128"/>
                            </a:rPr>
                            <a:t>(</a:t>
                          </a:r>
                          <a:r>
                            <a:rPr lang="mn-MN" altLang="ja-JP" b="1" dirty="0" smtClean="0">
                              <a:latin typeface="Arial Unicode MS" pitchFamily="50" charset="-128"/>
                              <a:ea typeface="Arial Unicode MS" pitchFamily="50" charset="-128"/>
                              <a:cs typeface="Arial Unicode MS" pitchFamily="50" charset="-128"/>
                            </a:rPr>
                            <a:t>Суурь он</a:t>
                          </a:r>
                          <a:r>
                            <a:rPr lang="en-US" altLang="ja-JP" b="1" dirty="0" smtClean="0">
                              <a:latin typeface="Arial Unicode MS" pitchFamily="50" charset="-128"/>
                              <a:ea typeface="Arial Unicode MS" pitchFamily="50" charset="-128"/>
                              <a:cs typeface="Arial Unicode MS" pitchFamily="50" charset="-128"/>
                            </a:rPr>
                            <a:t>)</a:t>
                          </a:r>
                          <a:endParaRPr lang="en-US" altLang="ja-JP" b="1" dirty="0">
                            <a:latin typeface="Arial Unicode MS" pitchFamily="50" charset="-128"/>
                            <a:ea typeface="Arial Unicode MS" pitchFamily="50" charset="-128"/>
                            <a:cs typeface="Arial Unicode MS" pitchFamily="50" charset="-128"/>
                          </a:endParaRPr>
                        </a:p>
                      </a:txBody>
                      <a:useSpRect/>
                    </a:txSp>
                  </a:sp>
                  <a:sp>
                    <a:nvSpPr>
                      <a:cNvPr id="18450" name="Down Arrow 48"/>
                      <a:cNvSpPr>
                        <a:spLocks noChangeArrowheads="1"/>
                      </a:cNvSpPr>
                    </a:nvSpPr>
                    <a:spPr bwMode="auto">
                      <a:xfrm>
                        <a:off x="6778625" y="1347788"/>
                        <a:ext cx="401638" cy="1289050"/>
                      </a:xfrm>
                      <a:prstGeom prst="downArrow">
                        <a:avLst>
                          <a:gd name="adj1" fmla="val 42380"/>
                          <a:gd name="adj2" fmla="val 50029"/>
                        </a:avLst>
                      </a:prstGeom>
                      <a:solidFill>
                        <a:srgbClr val="92D050"/>
                      </a:solidFill>
                      <a:ln w="25400" algn="ctr">
                        <a:noFill/>
                        <a:round/>
                        <a:headEnd/>
                        <a:tailEnd/>
                      </a:ln>
                    </a:spPr>
                    <a:txSp>
                      <a:txBody>
                        <a:bodyPr lIns="64291" tIns="32146" rIns="64291" bIns="32146"/>
                        <a:lstStyle>
                          <a:defPPr>
                            <a:defRPr lang="ja-JP"/>
                          </a:defPPr>
                          <a:lvl1pPr algn="l" rtl="0" fontAlgn="base">
                            <a:spcBef>
                              <a:spcPct val="0"/>
                            </a:spcBef>
                            <a:spcAft>
                              <a:spcPct val="0"/>
                            </a:spcAft>
                            <a:defRPr kumimoji="1" kern="1200">
                              <a:solidFill>
                                <a:schemeClr val="tx1"/>
                              </a:solidFill>
                              <a:latin typeface="Arial" charset="0"/>
                              <a:ea typeface="ＭＳ Ｐゴシック" charset="-128"/>
                              <a:cs typeface="+mn-cs"/>
                            </a:defRPr>
                          </a:lvl1pPr>
                          <a:lvl2pPr marL="457200" algn="l" rtl="0" fontAlgn="base">
                            <a:spcBef>
                              <a:spcPct val="0"/>
                            </a:spcBef>
                            <a:spcAft>
                              <a:spcPct val="0"/>
                            </a:spcAft>
                            <a:defRPr kumimoji="1" kern="1200">
                              <a:solidFill>
                                <a:schemeClr val="tx1"/>
                              </a:solidFill>
                              <a:latin typeface="Arial" charset="0"/>
                              <a:ea typeface="ＭＳ Ｐゴシック" charset="-128"/>
                              <a:cs typeface="+mn-cs"/>
                            </a:defRPr>
                          </a:lvl2pPr>
                          <a:lvl3pPr marL="914400" algn="l" rtl="0" fontAlgn="base">
                            <a:spcBef>
                              <a:spcPct val="0"/>
                            </a:spcBef>
                            <a:spcAft>
                              <a:spcPct val="0"/>
                            </a:spcAft>
                            <a:defRPr kumimoji="1" kern="1200">
                              <a:solidFill>
                                <a:schemeClr val="tx1"/>
                              </a:solidFill>
                              <a:latin typeface="Arial" charset="0"/>
                              <a:ea typeface="ＭＳ Ｐゴシック" charset="-128"/>
                              <a:cs typeface="+mn-cs"/>
                            </a:defRPr>
                          </a:lvl3pPr>
                          <a:lvl4pPr marL="1371600" algn="l" rtl="0" fontAlgn="base">
                            <a:spcBef>
                              <a:spcPct val="0"/>
                            </a:spcBef>
                            <a:spcAft>
                              <a:spcPct val="0"/>
                            </a:spcAft>
                            <a:defRPr kumimoji="1" kern="1200">
                              <a:solidFill>
                                <a:schemeClr val="tx1"/>
                              </a:solidFill>
                              <a:latin typeface="Arial" charset="0"/>
                              <a:ea typeface="ＭＳ Ｐゴシック" charset="-128"/>
                              <a:cs typeface="+mn-cs"/>
                            </a:defRPr>
                          </a:lvl4pPr>
                          <a:lvl5pPr marL="1828800" algn="l" rtl="0" fontAlgn="base">
                            <a:spcBef>
                              <a:spcPct val="0"/>
                            </a:spcBef>
                            <a:spcAft>
                              <a:spcPct val="0"/>
                            </a:spcAft>
                            <a:defRPr kumimoji="1" kern="1200">
                              <a:solidFill>
                                <a:schemeClr val="tx1"/>
                              </a:solidFill>
                              <a:latin typeface="Arial" charset="0"/>
                              <a:ea typeface="ＭＳ Ｐゴシック" charset="-128"/>
                              <a:cs typeface="+mn-cs"/>
                            </a:defRPr>
                          </a:lvl5pPr>
                          <a:lvl6pPr marL="2286000" algn="l" defTabSz="914400" rtl="0" eaLnBrk="1" latinLnBrk="0" hangingPunct="1">
                            <a:defRPr kumimoji="1" kern="1200">
                              <a:solidFill>
                                <a:schemeClr val="tx1"/>
                              </a:solidFill>
                              <a:latin typeface="Arial" charset="0"/>
                              <a:ea typeface="ＭＳ Ｐゴシック" charset="-128"/>
                              <a:cs typeface="+mn-cs"/>
                            </a:defRPr>
                          </a:lvl6pPr>
                          <a:lvl7pPr marL="2743200" algn="l" defTabSz="914400" rtl="0" eaLnBrk="1" latinLnBrk="0" hangingPunct="1">
                            <a:defRPr kumimoji="1" kern="1200">
                              <a:solidFill>
                                <a:schemeClr val="tx1"/>
                              </a:solidFill>
                              <a:latin typeface="Arial" charset="0"/>
                              <a:ea typeface="ＭＳ Ｐゴシック" charset="-128"/>
                              <a:cs typeface="+mn-cs"/>
                            </a:defRPr>
                          </a:lvl7pPr>
                          <a:lvl8pPr marL="3200400" algn="l" defTabSz="914400" rtl="0" eaLnBrk="1" latinLnBrk="0" hangingPunct="1">
                            <a:defRPr kumimoji="1" kern="1200">
                              <a:solidFill>
                                <a:schemeClr val="tx1"/>
                              </a:solidFill>
                              <a:latin typeface="Arial" charset="0"/>
                              <a:ea typeface="ＭＳ Ｐゴシック" charset="-128"/>
                              <a:cs typeface="+mn-cs"/>
                            </a:defRPr>
                          </a:lvl8pPr>
                          <a:lvl9pPr marL="3657600" algn="l" defTabSz="914400" rtl="0" eaLnBrk="1" latinLnBrk="0" hangingPunct="1">
                            <a:defRPr kumimoji="1" kern="1200">
                              <a:solidFill>
                                <a:schemeClr val="tx1"/>
                              </a:solidFill>
                              <a:latin typeface="Arial" charset="0"/>
                              <a:ea typeface="ＭＳ Ｐゴシック" charset="-128"/>
                              <a:cs typeface="+mn-cs"/>
                            </a:defRPr>
                          </a:lvl9pPr>
                        </a:lstStyle>
                        <a:p>
                          <a:endParaRPr lang="ja-JP" altLang="ja-JP">
                            <a:latin typeface="Arial Unicode MS" pitchFamily="50" charset="-128"/>
                            <a:ea typeface="Arial Unicode MS" pitchFamily="50" charset="-128"/>
                            <a:cs typeface="Arial Unicode MS" pitchFamily="50" charset="-128"/>
                          </a:endParaRPr>
                        </a:p>
                      </a:txBody>
                      <a:useSpRect/>
                    </a:txSp>
                  </a:sp>
                  <a:sp>
                    <a:nvSpPr>
                      <a:cNvPr id="86" name="Freeform 19"/>
                      <a:cNvSpPr>
                        <a:spLocks/>
                      </a:cNvSpPr>
                    </a:nvSpPr>
                    <a:spPr bwMode="auto">
                      <a:xfrm>
                        <a:off x="687388" y="1219200"/>
                        <a:ext cx="6475412" cy="3937000"/>
                      </a:xfrm>
                      <a:custGeom>
                        <a:avLst/>
                        <a:gdLst>
                          <a:gd name="T0" fmla="*/ 0 w 2592"/>
                          <a:gd name="T1" fmla="*/ 2147483647 h 2112"/>
                          <a:gd name="T2" fmla="*/ 2147483647 w 2592"/>
                          <a:gd name="T3" fmla="*/ 2147483647 h 2112"/>
                          <a:gd name="T4" fmla="*/ 2147483647 w 2592"/>
                          <a:gd name="T5" fmla="*/ 2147483647 h 2112"/>
                          <a:gd name="T6" fmla="*/ 2147483647 w 2592"/>
                          <a:gd name="T7" fmla="*/ 2147483647 h 2112"/>
                          <a:gd name="T8" fmla="*/ 2147483647 w 2592"/>
                          <a:gd name="T9" fmla="*/ 0 h 2112"/>
                          <a:gd name="T10" fmla="*/ 0 60000 65536"/>
                          <a:gd name="T11" fmla="*/ 0 60000 65536"/>
                          <a:gd name="T12" fmla="*/ 0 60000 65536"/>
                          <a:gd name="T13" fmla="*/ 0 60000 65536"/>
                          <a:gd name="T14" fmla="*/ 0 60000 65536"/>
                          <a:gd name="T15" fmla="*/ 0 w 2592"/>
                          <a:gd name="T16" fmla="*/ 0 h 2112"/>
                          <a:gd name="T17" fmla="*/ 2592 w 2592"/>
                          <a:gd name="T18" fmla="*/ 2112 h 2112"/>
                        </a:gdLst>
                        <a:ahLst/>
                        <a:cxnLst>
                          <a:cxn ang="T10">
                            <a:pos x="T0" y="T1"/>
                          </a:cxn>
                          <a:cxn ang="T11">
                            <a:pos x="T2" y="T3"/>
                          </a:cxn>
                          <a:cxn ang="T12">
                            <a:pos x="T4" y="T5"/>
                          </a:cxn>
                          <a:cxn ang="T13">
                            <a:pos x="T6" y="T7"/>
                          </a:cxn>
                          <a:cxn ang="T14">
                            <a:pos x="T8" y="T9"/>
                          </a:cxn>
                        </a:cxnLst>
                        <a:rect l="T15" t="T16" r="T17" b="T18"/>
                        <a:pathLst>
                          <a:path w="2592" h="2112">
                            <a:moveTo>
                              <a:pt x="0" y="2112"/>
                            </a:moveTo>
                            <a:cubicBezTo>
                              <a:pt x="248" y="1960"/>
                              <a:pt x="496" y="1808"/>
                              <a:pt x="720" y="1584"/>
                            </a:cubicBezTo>
                            <a:cubicBezTo>
                              <a:pt x="944" y="1360"/>
                              <a:pt x="1136" y="984"/>
                              <a:pt x="1344" y="768"/>
                            </a:cubicBezTo>
                            <a:cubicBezTo>
                              <a:pt x="1552" y="552"/>
                              <a:pt x="1760" y="416"/>
                              <a:pt x="1968" y="288"/>
                            </a:cubicBezTo>
                            <a:cubicBezTo>
                              <a:pt x="2176" y="160"/>
                              <a:pt x="2384" y="80"/>
                              <a:pt x="2592" y="0"/>
                            </a:cubicBezTo>
                          </a:path>
                        </a:pathLst>
                      </a:custGeom>
                      <a:ln w="28575">
                        <a:headEnd/>
                        <a:tailEnd/>
                      </a:ln>
                    </a:spPr>
                    <a:txSp>
                      <a:txBody>
                        <a:bodyPr lIns="91435" tIns="45718" rIns="91435" bIns="45718"/>
                        <a:lstStyle>
                          <a:defPPr>
                            <a:defRPr lang="ja-JP"/>
                          </a:defPPr>
                          <a:lvl1pPr algn="l" rtl="0" fontAlgn="base">
                            <a:spcBef>
                              <a:spcPct val="0"/>
                            </a:spcBef>
                            <a:spcAft>
                              <a:spcPct val="0"/>
                            </a:spcAft>
                            <a:defRPr kumimoji="1" kern="1200">
                              <a:solidFill>
                                <a:schemeClr val="tx1"/>
                              </a:solidFill>
                              <a:latin typeface="+mn-lt"/>
                              <a:ea typeface="+mn-ea"/>
                              <a:cs typeface="+mn-cs"/>
                            </a:defRPr>
                          </a:lvl1pPr>
                          <a:lvl2pPr marL="457200" algn="l" rtl="0" fontAlgn="base">
                            <a:spcBef>
                              <a:spcPct val="0"/>
                            </a:spcBef>
                            <a:spcAft>
                              <a:spcPct val="0"/>
                            </a:spcAft>
                            <a:defRPr kumimoji="1" kern="1200">
                              <a:solidFill>
                                <a:schemeClr val="tx1"/>
                              </a:solidFill>
                              <a:latin typeface="+mn-lt"/>
                              <a:ea typeface="+mn-ea"/>
                              <a:cs typeface="+mn-cs"/>
                            </a:defRPr>
                          </a:lvl2pPr>
                          <a:lvl3pPr marL="914400" algn="l" rtl="0" fontAlgn="base">
                            <a:spcBef>
                              <a:spcPct val="0"/>
                            </a:spcBef>
                            <a:spcAft>
                              <a:spcPct val="0"/>
                            </a:spcAft>
                            <a:defRPr kumimoji="1" kern="1200">
                              <a:solidFill>
                                <a:schemeClr val="tx1"/>
                              </a:solidFill>
                              <a:latin typeface="+mn-lt"/>
                              <a:ea typeface="+mn-ea"/>
                              <a:cs typeface="+mn-cs"/>
                            </a:defRPr>
                          </a:lvl3pPr>
                          <a:lvl4pPr marL="1371600" algn="l" rtl="0" fontAlgn="base">
                            <a:spcBef>
                              <a:spcPct val="0"/>
                            </a:spcBef>
                            <a:spcAft>
                              <a:spcPct val="0"/>
                            </a:spcAft>
                            <a:defRPr kumimoji="1" kern="1200">
                              <a:solidFill>
                                <a:schemeClr val="tx1"/>
                              </a:solidFill>
                              <a:latin typeface="+mn-lt"/>
                              <a:ea typeface="+mn-ea"/>
                              <a:cs typeface="+mn-cs"/>
                            </a:defRPr>
                          </a:lvl4pPr>
                          <a:lvl5pPr marL="1828800" algn="l" rtl="0" fontAlgn="base">
                            <a:spcBef>
                              <a:spcPct val="0"/>
                            </a:spcBef>
                            <a:spcAft>
                              <a:spcPct val="0"/>
                            </a:spcAft>
                            <a:defRPr kumimoji="1" kern="1200">
                              <a:solidFill>
                                <a:schemeClr val="tx1"/>
                              </a:solidFill>
                              <a:latin typeface="+mn-lt"/>
                              <a:ea typeface="+mn-ea"/>
                              <a:cs typeface="+mn-cs"/>
                            </a:defRPr>
                          </a:lvl5pPr>
                          <a:lvl6pPr marL="2286000" algn="l" defTabSz="914400" rtl="0" eaLnBrk="1" latinLnBrk="0" hangingPunct="1">
                            <a:defRPr kumimoji="1" kern="1200">
                              <a:solidFill>
                                <a:schemeClr val="tx1"/>
                              </a:solidFill>
                              <a:latin typeface="+mn-lt"/>
                              <a:ea typeface="+mn-ea"/>
                              <a:cs typeface="+mn-cs"/>
                            </a:defRPr>
                          </a:lvl6pPr>
                          <a:lvl7pPr marL="2743200" algn="l" defTabSz="914400" rtl="0" eaLnBrk="1" latinLnBrk="0" hangingPunct="1">
                            <a:defRPr kumimoji="1" kern="1200">
                              <a:solidFill>
                                <a:schemeClr val="tx1"/>
                              </a:solidFill>
                              <a:latin typeface="+mn-lt"/>
                              <a:ea typeface="+mn-ea"/>
                              <a:cs typeface="+mn-cs"/>
                            </a:defRPr>
                          </a:lvl7pPr>
                          <a:lvl8pPr marL="3200400" algn="l" defTabSz="914400" rtl="0" eaLnBrk="1" latinLnBrk="0" hangingPunct="1">
                            <a:defRPr kumimoji="1" kern="1200">
                              <a:solidFill>
                                <a:schemeClr val="tx1"/>
                              </a:solidFill>
                              <a:latin typeface="+mn-lt"/>
                              <a:ea typeface="+mn-ea"/>
                              <a:cs typeface="+mn-cs"/>
                            </a:defRPr>
                          </a:lvl8pPr>
                          <a:lvl9pPr marL="3657600" algn="l" defTabSz="914400" rtl="0" eaLnBrk="1" latinLnBrk="0" hangingPunct="1">
                            <a:defRPr kumimoji="1" kern="1200">
                              <a:solidFill>
                                <a:schemeClr val="tx1"/>
                              </a:solidFill>
                              <a:latin typeface="+mn-lt"/>
                              <a:ea typeface="+mn-ea"/>
                              <a:cs typeface="+mn-cs"/>
                            </a:defRPr>
                          </a:lvl9pPr>
                        </a:lstStyle>
                        <a:p>
                          <a:pPr>
                            <a:defRPr/>
                          </a:pPr>
                          <a:endParaRPr lang="ja-JP" altLang="en-US">
                            <a:latin typeface="Arial Unicode MS" pitchFamily="50" charset="-128"/>
                            <a:ea typeface="Arial Unicode MS" pitchFamily="50" charset="-128"/>
                            <a:cs typeface="Arial Unicode MS" pitchFamily="50" charset="-128"/>
                          </a:endParaRPr>
                        </a:p>
                      </a:txBody>
                      <a:useSpRect/>
                    </a:txSp>
                    <a:style>
                      <a:lnRef idx="1">
                        <a:schemeClr val="accent2"/>
                      </a:lnRef>
                      <a:fillRef idx="0">
                        <a:schemeClr val="accent2"/>
                      </a:fillRef>
                      <a:effectRef idx="0">
                        <a:schemeClr val="accent2"/>
                      </a:effectRef>
                      <a:fontRef idx="minor">
                        <a:schemeClr val="tx1"/>
                      </a:fontRef>
                    </a:style>
                  </a:sp>
                  <a:sp>
                    <a:nvSpPr>
                      <a:cNvPr id="18454" name="Text Box 3"/>
                      <a:cNvSpPr txBox="1">
                        <a:spLocks noChangeArrowheads="1"/>
                      </a:cNvSpPr>
                    </a:nvSpPr>
                    <a:spPr bwMode="auto">
                      <a:xfrm>
                        <a:off x="1714480" y="214290"/>
                        <a:ext cx="6164287" cy="584771"/>
                      </a:xfrm>
                      <a:prstGeom prst="rect">
                        <a:avLst/>
                      </a:prstGeom>
                      <a:noFill/>
                      <a:ln w="9525">
                        <a:noFill/>
                        <a:miter lim="800000"/>
                        <a:headEnd/>
                        <a:tailEnd/>
                      </a:ln>
                    </a:spPr>
                    <a:txSp>
                      <a:txBody>
                        <a:bodyPr wrap="square" lIns="91435" tIns="45718" rIns="91435" bIns="45718">
                          <a:spAutoFit/>
                        </a:bodyPr>
                        <a:lstStyle>
                          <a:defPPr>
                            <a:defRPr lang="ja-JP"/>
                          </a:defPPr>
                          <a:lvl1pPr algn="l" rtl="0" fontAlgn="base">
                            <a:spcBef>
                              <a:spcPct val="0"/>
                            </a:spcBef>
                            <a:spcAft>
                              <a:spcPct val="0"/>
                            </a:spcAft>
                            <a:defRPr kumimoji="1" kern="1200">
                              <a:solidFill>
                                <a:schemeClr val="tx1"/>
                              </a:solidFill>
                              <a:latin typeface="Arial" charset="0"/>
                              <a:ea typeface="ＭＳ Ｐゴシック" charset="-128"/>
                              <a:cs typeface="+mn-cs"/>
                            </a:defRPr>
                          </a:lvl1pPr>
                          <a:lvl2pPr marL="457200" algn="l" rtl="0" fontAlgn="base">
                            <a:spcBef>
                              <a:spcPct val="0"/>
                            </a:spcBef>
                            <a:spcAft>
                              <a:spcPct val="0"/>
                            </a:spcAft>
                            <a:defRPr kumimoji="1" kern="1200">
                              <a:solidFill>
                                <a:schemeClr val="tx1"/>
                              </a:solidFill>
                              <a:latin typeface="Arial" charset="0"/>
                              <a:ea typeface="ＭＳ Ｐゴシック" charset="-128"/>
                              <a:cs typeface="+mn-cs"/>
                            </a:defRPr>
                          </a:lvl2pPr>
                          <a:lvl3pPr marL="914400" algn="l" rtl="0" fontAlgn="base">
                            <a:spcBef>
                              <a:spcPct val="0"/>
                            </a:spcBef>
                            <a:spcAft>
                              <a:spcPct val="0"/>
                            </a:spcAft>
                            <a:defRPr kumimoji="1" kern="1200">
                              <a:solidFill>
                                <a:schemeClr val="tx1"/>
                              </a:solidFill>
                              <a:latin typeface="Arial" charset="0"/>
                              <a:ea typeface="ＭＳ Ｐゴシック" charset="-128"/>
                              <a:cs typeface="+mn-cs"/>
                            </a:defRPr>
                          </a:lvl3pPr>
                          <a:lvl4pPr marL="1371600" algn="l" rtl="0" fontAlgn="base">
                            <a:spcBef>
                              <a:spcPct val="0"/>
                            </a:spcBef>
                            <a:spcAft>
                              <a:spcPct val="0"/>
                            </a:spcAft>
                            <a:defRPr kumimoji="1" kern="1200">
                              <a:solidFill>
                                <a:schemeClr val="tx1"/>
                              </a:solidFill>
                              <a:latin typeface="Arial" charset="0"/>
                              <a:ea typeface="ＭＳ Ｐゴシック" charset="-128"/>
                              <a:cs typeface="+mn-cs"/>
                            </a:defRPr>
                          </a:lvl4pPr>
                          <a:lvl5pPr marL="1828800" algn="l" rtl="0" fontAlgn="base">
                            <a:spcBef>
                              <a:spcPct val="0"/>
                            </a:spcBef>
                            <a:spcAft>
                              <a:spcPct val="0"/>
                            </a:spcAft>
                            <a:defRPr kumimoji="1" kern="1200">
                              <a:solidFill>
                                <a:schemeClr val="tx1"/>
                              </a:solidFill>
                              <a:latin typeface="Arial" charset="0"/>
                              <a:ea typeface="ＭＳ Ｐゴシック" charset="-128"/>
                              <a:cs typeface="+mn-cs"/>
                            </a:defRPr>
                          </a:lvl5pPr>
                          <a:lvl6pPr marL="2286000" algn="l" defTabSz="914400" rtl="0" eaLnBrk="1" latinLnBrk="0" hangingPunct="1">
                            <a:defRPr kumimoji="1" kern="1200">
                              <a:solidFill>
                                <a:schemeClr val="tx1"/>
                              </a:solidFill>
                              <a:latin typeface="Arial" charset="0"/>
                              <a:ea typeface="ＭＳ Ｐゴシック" charset="-128"/>
                              <a:cs typeface="+mn-cs"/>
                            </a:defRPr>
                          </a:lvl6pPr>
                          <a:lvl7pPr marL="2743200" algn="l" defTabSz="914400" rtl="0" eaLnBrk="1" latinLnBrk="0" hangingPunct="1">
                            <a:defRPr kumimoji="1" kern="1200">
                              <a:solidFill>
                                <a:schemeClr val="tx1"/>
                              </a:solidFill>
                              <a:latin typeface="Arial" charset="0"/>
                              <a:ea typeface="ＭＳ Ｐゴシック" charset="-128"/>
                              <a:cs typeface="+mn-cs"/>
                            </a:defRPr>
                          </a:lvl7pPr>
                          <a:lvl8pPr marL="3200400" algn="l" defTabSz="914400" rtl="0" eaLnBrk="1" latinLnBrk="0" hangingPunct="1">
                            <a:defRPr kumimoji="1" kern="1200">
                              <a:solidFill>
                                <a:schemeClr val="tx1"/>
                              </a:solidFill>
                              <a:latin typeface="Arial" charset="0"/>
                              <a:ea typeface="ＭＳ Ｐゴシック" charset="-128"/>
                              <a:cs typeface="+mn-cs"/>
                            </a:defRPr>
                          </a:lvl8pPr>
                          <a:lvl9pPr marL="3657600" algn="l" defTabSz="914400" rtl="0" eaLnBrk="1" latinLnBrk="0" hangingPunct="1">
                            <a:defRPr kumimoji="1" kern="1200">
                              <a:solidFill>
                                <a:schemeClr val="tx1"/>
                              </a:solidFill>
                              <a:latin typeface="Arial" charset="0"/>
                              <a:ea typeface="ＭＳ Ｐゴシック" charset="-128"/>
                              <a:cs typeface="+mn-cs"/>
                            </a:defRPr>
                          </a:lvl9pPr>
                        </a:lstStyle>
                        <a:p>
                          <a:pPr algn="ctr"/>
                          <a:r>
                            <a:rPr lang="mn-MN" altLang="ja-JP" sz="1600" b="1" dirty="0" smtClean="0">
                              <a:latin typeface="Arial" pitchFamily="34" charset="0"/>
                              <a:ea typeface="Arial Unicode MS" pitchFamily="50" charset="-128"/>
                              <a:cs typeface="Arial" pitchFamily="34" charset="0"/>
                            </a:rPr>
                            <a:t>Хүлэмжийн хий </a:t>
                          </a:r>
                          <a:r>
                            <a:rPr lang="en-US" altLang="ja-JP" sz="1600" b="1" dirty="0" smtClean="0">
                              <a:latin typeface="Arial" pitchFamily="34" charset="0"/>
                              <a:ea typeface="Arial Unicode MS" pitchFamily="50" charset="-128"/>
                              <a:cs typeface="Arial" pitchFamily="34" charset="0"/>
                            </a:rPr>
                            <a:t>(XX)-</a:t>
                          </a:r>
                          <a:r>
                            <a:rPr lang="mn-MN" altLang="ja-JP" sz="1600" b="1" dirty="0" smtClean="0">
                              <a:latin typeface="Arial" pitchFamily="34" charset="0"/>
                              <a:ea typeface="Arial Unicode MS" pitchFamily="50" charset="-128"/>
                              <a:cs typeface="Arial" pitchFamily="34" charset="0"/>
                            </a:rPr>
                            <a:t>н ялгаралтыг бууруулах зохистой арга хэмжээ буюу НАМА-ийн дүрслэл</a:t>
                          </a:r>
                          <a:endParaRPr lang="en-US" altLang="ja-JP" sz="1600" b="1" dirty="0">
                            <a:latin typeface="Arial" pitchFamily="34" charset="0"/>
                            <a:ea typeface="Arial Unicode MS" pitchFamily="50" charset="-128"/>
                            <a:cs typeface="Arial" pitchFamily="34" charset="0"/>
                          </a:endParaRPr>
                        </a:p>
                      </a:txBody>
                      <a:useSpRect/>
                    </a:txSp>
                  </a:sp>
                  <a:sp>
                    <a:nvSpPr>
                      <a:cNvPr id="18447" name="Rectangle 39"/>
                      <a:cNvSpPr>
                        <a:spLocks noChangeArrowheads="1"/>
                      </a:cNvSpPr>
                    </a:nvSpPr>
                    <a:spPr bwMode="auto">
                      <a:xfrm rot="21036312">
                        <a:off x="3352158" y="3935245"/>
                        <a:ext cx="4495696" cy="415494"/>
                      </a:xfrm>
                      <a:prstGeom prst="rect">
                        <a:avLst/>
                      </a:prstGeom>
                      <a:noFill/>
                      <a:ln w="9525">
                        <a:noFill/>
                        <a:miter lim="800000"/>
                        <a:headEnd/>
                        <a:tailEnd/>
                      </a:ln>
                    </a:spPr>
                    <a:txSp>
                      <a:txBody>
                        <a:bodyPr wrap="square" lIns="91435" tIns="45718" rIns="91435" bIns="45718">
                          <a:spAutoFit/>
                        </a:bodyPr>
                        <a:lstStyle>
                          <a:defPPr>
                            <a:defRPr lang="ja-JP"/>
                          </a:defPPr>
                          <a:lvl1pPr algn="l" rtl="0" fontAlgn="base">
                            <a:spcBef>
                              <a:spcPct val="0"/>
                            </a:spcBef>
                            <a:spcAft>
                              <a:spcPct val="0"/>
                            </a:spcAft>
                            <a:defRPr kumimoji="1" kern="1200">
                              <a:solidFill>
                                <a:schemeClr val="tx1"/>
                              </a:solidFill>
                              <a:latin typeface="Arial" charset="0"/>
                              <a:ea typeface="ＭＳ Ｐゴシック" charset="-128"/>
                              <a:cs typeface="+mn-cs"/>
                            </a:defRPr>
                          </a:lvl1pPr>
                          <a:lvl2pPr marL="457200" algn="l" rtl="0" fontAlgn="base">
                            <a:spcBef>
                              <a:spcPct val="0"/>
                            </a:spcBef>
                            <a:spcAft>
                              <a:spcPct val="0"/>
                            </a:spcAft>
                            <a:defRPr kumimoji="1" kern="1200">
                              <a:solidFill>
                                <a:schemeClr val="tx1"/>
                              </a:solidFill>
                              <a:latin typeface="Arial" charset="0"/>
                              <a:ea typeface="ＭＳ Ｐゴシック" charset="-128"/>
                              <a:cs typeface="+mn-cs"/>
                            </a:defRPr>
                          </a:lvl2pPr>
                          <a:lvl3pPr marL="914400" algn="l" rtl="0" fontAlgn="base">
                            <a:spcBef>
                              <a:spcPct val="0"/>
                            </a:spcBef>
                            <a:spcAft>
                              <a:spcPct val="0"/>
                            </a:spcAft>
                            <a:defRPr kumimoji="1" kern="1200">
                              <a:solidFill>
                                <a:schemeClr val="tx1"/>
                              </a:solidFill>
                              <a:latin typeface="Arial" charset="0"/>
                              <a:ea typeface="ＭＳ Ｐゴシック" charset="-128"/>
                              <a:cs typeface="+mn-cs"/>
                            </a:defRPr>
                          </a:lvl3pPr>
                          <a:lvl4pPr marL="1371600" algn="l" rtl="0" fontAlgn="base">
                            <a:spcBef>
                              <a:spcPct val="0"/>
                            </a:spcBef>
                            <a:spcAft>
                              <a:spcPct val="0"/>
                            </a:spcAft>
                            <a:defRPr kumimoji="1" kern="1200">
                              <a:solidFill>
                                <a:schemeClr val="tx1"/>
                              </a:solidFill>
                              <a:latin typeface="Arial" charset="0"/>
                              <a:ea typeface="ＭＳ Ｐゴシック" charset="-128"/>
                              <a:cs typeface="+mn-cs"/>
                            </a:defRPr>
                          </a:lvl4pPr>
                          <a:lvl5pPr marL="1828800" algn="l" rtl="0" fontAlgn="base">
                            <a:spcBef>
                              <a:spcPct val="0"/>
                            </a:spcBef>
                            <a:spcAft>
                              <a:spcPct val="0"/>
                            </a:spcAft>
                            <a:defRPr kumimoji="1" kern="1200">
                              <a:solidFill>
                                <a:schemeClr val="tx1"/>
                              </a:solidFill>
                              <a:latin typeface="Arial" charset="0"/>
                              <a:ea typeface="ＭＳ Ｐゴシック" charset="-128"/>
                              <a:cs typeface="+mn-cs"/>
                            </a:defRPr>
                          </a:lvl5pPr>
                          <a:lvl6pPr marL="2286000" algn="l" defTabSz="914400" rtl="0" eaLnBrk="1" latinLnBrk="0" hangingPunct="1">
                            <a:defRPr kumimoji="1" kern="1200">
                              <a:solidFill>
                                <a:schemeClr val="tx1"/>
                              </a:solidFill>
                              <a:latin typeface="Arial" charset="0"/>
                              <a:ea typeface="ＭＳ Ｐゴシック" charset="-128"/>
                              <a:cs typeface="+mn-cs"/>
                            </a:defRPr>
                          </a:lvl6pPr>
                          <a:lvl7pPr marL="2743200" algn="l" defTabSz="914400" rtl="0" eaLnBrk="1" latinLnBrk="0" hangingPunct="1">
                            <a:defRPr kumimoji="1" kern="1200">
                              <a:solidFill>
                                <a:schemeClr val="tx1"/>
                              </a:solidFill>
                              <a:latin typeface="Arial" charset="0"/>
                              <a:ea typeface="ＭＳ Ｐゴシック" charset="-128"/>
                              <a:cs typeface="+mn-cs"/>
                            </a:defRPr>
                          </a:lvl7pPr>
                          <a:lvl8pPr marL="3200400" algn="l" defTabSz="914400" rtl="0" eaLnBrk="1" latinLnBrk="0" hangingPunct="1">
                            <a:defRPr kumimoji="1" kern="1200">
                              <a:solidFill>
                                <a:schemeClr val="tx1"/>
                              </a:solidFill>
                              <a:latin typeface="Arial" charset="0"/>
                              <a:ea typeface="ＭＳ Ｐゴシック" charset="-128"/>
                              <a:cs typeface="+mn-cs"/>
                            </a:defRPr>
                          </a:lvl8pPr>
                          <a:lvl9pPr marL="3657600" algn="l" defTabSz="914400" rtl="0" eaLnBrk="1" latinLnBrk="0" hangingPunct="1">
                            <a:defRPr kumimoji="1" kern="1200">
                              <a:solidFill>
                                <a:schemeClr val="tx1"/>
                              </a:solidFill>
                              <a:latin typeface="Arial" charset="0"/>
                              <a:ea typeface="ＭＳ Ｐゴシック" charset="-128"/>
                              <a:cs typeface="+mn-cs"/>
                            </a:defRPr>
                          </a:lvl9pPr>
                        </a:lstStyle>
                        <a:p>
                          <a:r>
                            <a:rPr lang="mn-MN" altLang="ja-JP" sz="1050" dirty="0" smtClean="0">
                              <a:latin typeface="Arial" pitchFamily="34" charset="0"/>
                              <a:ea typeface="Arial Unicode MS" pitchFamily="50" charset="-128"/>
                              <a:cs typeface="Arial" pitchFamily="34" charset="0"/>
                            </a:rPr>
                            <a:t>Ялгаралтын бууралтад кредит олгогдох үеийн ХХ-н ялгаралтыг бууруулах зохистой арга хэмжээг авсан үеийн ялгаралт</a:t>
                          </a:r>
                          <a:endParaRPr lang="en-US" altLang="ja-JP" sz="1050" dirty="0">
                            <a:latin typeface="Arial" pitchFamily="34" charset="0"/>
                            <a:ea typeface="Arial Unicode MS" pitchFamily="50" charset="-128"/>
                            <a:cs typeface="Arial" pitchFamily="34" charset="0"/>
                          </a:endParaRPr>
                        </a:p>
                      </a:txBody>
                      <a:useSpRect/>
                    </a:txSp>
                  </a:sp>
                  <a:sp>
                    <a:nvSpPr>
                      <a:cNvPr id="18438" name="Text Box 8"/>
                      <a:cNvSpPr txBox="1">
                        <a:spLocks noChangeArrowheads="1"/>
                      </a:cNvSpPr>
                    </a:nvSpPr>
                    <a:spPr bwMode="auto">
                      <a:xfrm rot="20713983">
                        <a:off x="3543780" y="3309883"/>
                        <a:ext cx="4013032" cy="400105"/>
                      </a:xfrm>
                      <a:prstGeom prst="rect">
                        <a:avLst/>
                      </a:prstGeom>
                      <a:noFill/>
                      <a:ln w="9525">
                        <a:noFill/>
                        <a:miter lim="800000"/>
                        <a:headEnd/>
                        <a:tailEnd/>
                      </a:ln>
                    </a:spPr>
                    <a:txSp>
                      <a:txBody>
                        <a:bodyPr wrap="square" lIns="91435" tIns="45718" rIns="91435" bIns="45718">
                          <a:spAutoFit/>
                        </a:bodyPr>
                        <a:lstStyle>
                          <a:defPPr>
                            <a:defRPr lang="ja-JP"/>
                          </a:defPPr>
                          <a:lvl1pPr algn="l" rtl="0" fontAlgn="base">
                            <a:spcBef>
                              <a:spcPct val="0"/>
                            </a:spcBef>
                            <a:spcAft>
                              <a:spcPct val="0"/>
                            </a:spcAft>
                            <a:defRPr kumimoji="1" kern="1200">
                              <a:solidFill>
                                <a:schemeClr val="tx1"/>
                              </a:solidFill>
                              <a:latin typeface="Arial" charset="0"/>
                              <a:ea typeface="ＭＳ Ｐゴシック" charset="-128"/>
                              <a:cs typeface="+mn-cs"/>
                            </a:defRPr>
                          </a:lvl1pPr>
                          <a:lvl2pPr marL="457200" algn="l" rtl="0" fontAlgn="base">
                            <a:spcBef>
                              <a:spcPct val="0"/>
                            </a:spcBef>
                            <a:spcAft>
                              <a:spcPct val="0"/>
                            </a:spcAft>
                            <a:defRPr kumimoji="1" kern="1200">
                              <a:solidFill>
                                <a:schemeClr val="tx1"/>
                              </a:solidFill>
                              <a:latin typeface="Arial" charset="0"/>
                              <a:ea typeface="ＭＳ Ｐゴシック" charset="-128"/>
                              <a:cs typeface="+mn-cs"/>
                            </a:defRPr>
                          </a:lvl2pPr>
                          <a:lvl3pPr marL="914400" algn="l" rtl="0" fontAlgn="base">
                            <a:spcBef>
                              <a:spcPct val="0"/>
                            </a:spcBef>
                            <a:spcAft>
                              <a:spcPct val="0"/>
                            </a:spcAft>
                            <a:defRPr kumimoji="1" kern="1200">
                              <a:solidFill>
                                <a:schemeClr val="tx1"/>
                              </a:solidFill>
                              <a:latin typeface="Arial" charset="0"/>
                              <a:ea typeface="ＭＳ Ｐゴシック" charset="-128"/>
                              <a:cs typeface="+mn-cs"/>
                            </a:defRPr>
                          </a:lvl3pPr>
                          <a:lvl4pPr marL="1371600" algn="l" rtl="0" fontAlgn="base">
                            <a:spcBef>
                              <a:spcPct val="0"/>
                            </a:spcBef>
                            <a:spcAft>
                              <a:spcPct val="0"/>
                            </a:spcAft>
                            <a:defRPr kumimoji="1" kern="1200">
                              <a:solidFill>
                                <a:schemeClr val="tx1"/>
                              </a:solidFill>
                              <a:latin typeface="Arial" charset="0"/>
                              <a:ea typeface="ＭＳ Ｐゴシック" charset="-128"/>
                              <a:cs typeface="+mn-cs"/>
                            </a:defRPr>
                          </a:lvl4pPr>
                          <a:lvl5pPr marL="1828800" algn="l" rtl="0" fontAlgn="base">
                            <a:spcBef>
                              <a:spcPct val="0"/>
                            </a:spcBef>
                            <a:spcAft>
                              <a:spcPct val="0"/>
                            </a:spcAft>
                            <a:defRPr kumimoji="1" kern="1200">
                              <a:solidFill>
                                <a:schemeClr val="tx1"/>
                              </a:solidFill>
                              <a:latin typeface="Arial" charset="0"/>
                              <a:ea typeface="ＭＳ Ｐゴシック" charset="-128"/>
                              <a:cs typeface="+mn-cs"/>
                            </a:defRPr>
                          </a:lvl5pPr>
                          <a:lvl6pPr marL="2286000" algn="l" defTabSz="914400" rtl="0" eaLnBrk="1" latinLnBrk="0" hangingPunct="1">
                            <a:defRPr kumimoji="1" kern="1200">
                              <a:solidFill>
                                <a:schemeClr val="tx1"/>
                              </a:solidFill>
                              <a:latin typeface="Arial" charset="0"/>
                              <a:ea typeface="ＭＳ Ｐゴシック" charset="-128"/>
                              <a:cs typeface="+mn-cs"/>
                            </a:defRPr>
                          </a:lvl6pPr>
                          <a:lvl7pPr marL="2743200" algn="l" defTabSz="914400" rtl="0" eaLnBrk="1" latinLnBrk="0" hangingPunct="1">
                            <a:defRPr kumimoji="1" kern="1200">
                              <a:solidFill>
                                <a:schemeClr val="tx1"/>
                              </a:solidFill>
                              <a:latin typeface="Arial" charset="0"/>
                              <a:ea typeface="ＭＳ Ｐゴシック" charset="-128"/>
                              <a:cs typeface="+mn-cs"/>
                            </a:defRPr>
                          </a:lvl7pPr>
                          <a:lvl8pPr marL="3200400" algn="l" defTabSz="914400" rtl="0" eaLnBrk="1" latinLnBrk="0" hangingPunct="1">
                            <a:defRPr kumimoji="1" kern="1200">
                              <a:solidFill>
                                <a:schemeClr val="tx1"/>
                              </a:solidFill>
                              <a:latin typeface="Arial" charset="0"/>
                              <a:ea typeface="ＭＳ Ｐゴシック" charset="-128"/>
                              <a:cs typeface="+mn-cs"/>
                            </a:defRPr>
                          </a:lvl8pPr>
                          <a:lvl9pPr marL="3657600" algn="l" defTabSz="914400" rtl="0" eaLnBrk="1" latinLnBrk="0" hangingPunct="1">
                            <a:defRPr kumimoji="1" kern="1200">
                              <a:solidFill>
                                <a:schemeClr val="tx1"/>
                              </a:solidFill>
                              <a:latin typeface="Arial" charset="0"/>
                              <a:ea typeface="ＭＳ Ｐゴシック" charset="-128"/>
                              <a:cs typeface="+mn-cs"/>
                            </a:defRPr>
                          </a:lvl9pPr>
                        </a:lstStyle>
                        <a:p>
                          <a:r>
                            <a:rPr lang="mn-MN" altLang="ja-JP" sz="1000" b="1" dirty="0" smtClean="0">
                              <a:solidFill>
                                <a:srgbClr val="FFC000"/>
                              </a:solidFill>
                              <a:latin typeface="Arial" pitchFamily="34" charset="0"/>
                              <a:ea typeface="Arial Unicode MS" pitchFamily="50" charset="-128"/>
                              <a:cs typeface="Arial" pitchFamily="34" charset="0"/>
                            </a:rPr>
                            <a:t>Олон улсын дэмжлэгтэйгээр ХХ-н ялгаралтыг бууруулах арга хэмжээг авсан үеийн ялгаралт</a:t>
                          </a:r>
                          <a:endParaRPr lang="en-US" altLang="ja-JP" sz="1000" b="1" dirty="0">
                            <a:solidFill>
                              <a:srgbClr val="FFC000"/>
                            </a:solidFill>
                            <a:latin typeface="Arial" pitchFamily="34" charset="0"/>
                            <a:ea typeface="Arial Unicode MS" pitchFamily="50" charset="-128"/>
                            <a:cs typeface="Arial" pitchFamily="34" charset="0"/>
                          </a:endParaRPr>
                        </a:p>
                      </a:txBody>
                      <a:useSpRect/>
                    </a:txSp>
                  </a:sp>
                </lc:lockedCanvas>
              </a:graphicData>
            </a:graphic>
          </wp:inline>
        </w:drawing>
      </w:r>
    </w:p>
    <w:p w:rsidR="004B7EBE" w:rsidRPr="003A02A8" w:rsidRDefault="003A02A8" w:rsidP="003A02A8">
      <w:pPr>
        <w:spacing w:after="0" w:line="240" w:lineRule="auto"/>
        <w:jc w:val="both"/>
        <w:rPr>
          <w:rFonts w:ascii="Arial" w:hAnsi="Arial" w:cs="Arial"/>
          <w:sz w:val="20"/>
          <w:szCs w:val="20"/>
          <w:lang w:val="mn-MN"/>
        </w:rPr>
      </w:pPr>
      <w:r w:rsidRPr="003A02A8">
        <w:rPr>
          <w:rFonts w:ascii="Arial" w:hAnsi="Arial" w:cs="Arial"/>
          <w:sz w:val="20"/>
          <w:szCs w:val="20"/>
          <w:lang w:val="mn-MN"/>
        </w:rPr>
        <w:t xml:space="preserve">Зураг 4 болон Зураг 5-ын гол утга учир нь нэгдүгээрт хөгжиж буй орнуудын хувьд хүлэмжийн хийн ялгаралтын бууралтыг тооцохдоо одоо байгаа ялгаралт дээр бус ирээдүйн хандлага дээр суурилах, хоёрдугаарт НАМА-г хэрэгжүүлэхэд ашиглах санхүүжилтийг дүрслэх зорилготой байна.  </w:t>
      </w:r>
      <w:r w:rsidR="00102434">
        <w:rPr>
          <w:rFonts w:ascii="Arial" w:hAnsi="Arial" w:cs="Arial"/>
          <w:sz w:val="20"/>
          <w:szCs w:val="20"/>
          <w:lang w:val="mn-MN"/>
        </w:rPr>
        <w:t xml:space="preserve">Зураг 5-д </w:t>
      </w:r>
      <w:r w:rsidRPr="003A02A8">
        <w:rPr>
          <w:rFonts w:ascii="Arial" w:hAnsi="Arial" w:cs="Arial"/>
          <w:sz w:val="20"/>
          <w:szCs w:val="20"/>
          <w:lang w:val="mn-MN"/>
        </w:rPr>
        <w:t>НАМА-г хэрэгжүүлэхэд хөгжиж буй орнууд одоо</w:t>
      </w:r>
      <w:r>
        <w:rPr>
          <w:rFonts w:ascii="Arial" w:hAnsi="Arial" w:cs="Arial"/>
          <w:sz w:val="20"/>
          <w:szCs w:val="20"/>
          <w:lang w:val="mn-MN"/>
        </w:rPr>
        <w:t xml:space="preserve"> байгаа болон шинээр гарч </w:t>
      </w:r>
      <w:r>
        <w:rPr>
          <w:rFonts w:ascii="Arial" w:hAnsi="Arial" w:cs="Arial"/>
          <w:sz w:val="20"/>
          <w:szCs w:val="20"/>
          <w:lang w:val="mn-MN"/>
        </w:rPr>
        <w:lastRenderedPageBreak/>
        <w:t>ирэх нүүрстөрөгчийн санхүүжилтийн механизмууд гэх зэрэг бүхий л төрлийн</w:t>
      </w:r>
      <w:r w:rsidR="00102434">
        <w:rPr>
          <w:rFonts w:ascii="Arial" w:hAnsi="Arial" w:cs="Arial"/>
          <w:sz w:val="20"/>
          <w:szCs w:val="20"/>
          <w:lang w:val="mn-MN"/>
        </w:rPr>
        <w:t xml:space="preserve"> боломжит</w:t>
      </w:r>
      <w:r>
        <w:rPr>
          <w:rFonts w:ascii="Arial" w:hAnsi="Arial" w:cs="Arial"/>
          <w:sz w:val="20"/>
          <w:szCs w:val="20"/>
          <w:lang w:val="mn-MN"/>
        </w:rPr>
        <w:t xml:space="preserve"> санхүүжилтийг </w:t>
      </w:r>
      <w:r w:rsidR="00102434">
        <w:rPr>
          <w:rFonts w:ascii="Arial" w:hAnsi="Arial" w:cs="Arial"/>
          <w:sz w:val="20"/>
          <w:szCs w:val="20"/>
          <w:lang w:val="mn-MN"/>
        </w:rPr>
        <w:t xml:space="preserve">адил тэгш </w:t>
      </w:r>
      <w:r w:rsidR="00551E7F">
        <w:rPr>
          <w:rFonts w:ascii="Arial" w:hAnsi="Arial" w:cs="Arial"/>
          <w:sz w:val="20"/>
          <w:szCs w:val="20"/>
          <w:lang w:val="mn-MN"/>
        </w:rPr>
        <w:t>ашиглах</w:t>
      </w:r>
      <w:r w:rsidR="00102434">
        <w:rPr>
          <w:rFonts w:ascii="Arial" w:hAnsi="Arial" w:cs="Arial"/>
          <w:sz w:val="20"/>
          <w:szCs w:val="20"/>
          <w:lang w:val="mn-MN"/>
        </w:rPr>
        <w:t xml:space="preserve"> бололцоотойг харуулсан бол Зураг 4-ийн хувьд хүлэмжийн хийн ялгаралтыг бууруулах боломжтой хамгийн эхний буюу хялбар, өртөг багатай арга хэмжээг дотоод нөөц бололцоогоор авч хэрэгжүүлэх, өөрийн дотоод нөөц бололцооноос давсан арга хэмжээг олон улсын тусламж, дэмжлэг, хувийн хэвшлийн хөрөнгө оруулалтаар шийдэх боломжтойг дүрсэлсэн байна. </w:t>
      </w:r>
    </w:p>
    <w:p w:rsidR="004B7EBE" w:rsidRPr="003A02A8" w:rsidRDefault="004B7EBE" w:rsidP="004B7EBE">
      <w:pPr>
        <w:spacing w:after="0" w:line="240" w:lineRule="auto"/>
        <w:jc w:val="center"/>
        <w:rPr>
          <w:rFonts w:ascii="Arial" w:hAnsi="Arial" w:cs="Arial"/>
          <w:sz w:val="20"/>
          <w:szCs w:val="20"/>
          <w:lang w:val="mn-MN"/>
        </w:rPr>
      </w:pPr>
    </w:p>
    <w:p w:rsidR="004B7EBE" w:rsidRPr="003A02A8" w:rsidRDefault="004B7EBE" w:rsidP="004B7EBE">
      <w:pPr>
        <w:jc w:val="both"/>
        <w:rPr>
          <w:rFonts w:ascii="Arial" w:hAnsi="Arial" w:cs="Arial"/>
          <w:sz w:val="20"/>
          <w:szCs w:val="20"/>
          <w:lang w:val="mn-MN"/>
        </w:rPr>
      </w:pPr>
      <w:r w:rsidRPr="003A02A8">
        <w:rPr>
          <w:rFonts w:ascii="Arial" w:hAnsi="Arial" w:cs="Arial"/>
          <w:sz w:val="20"/>
          <w:szCs w:val="20"/>
          <w:lang w:val="mn-MN"/>
        </w:rPr>
        <w:t>Зураг 5: НАМА-ийн 2-р дүрслэл</w:t>
      </w:r>
    </w:p>
    <w:p w:rsidR="004B7EBE" w:rsidRPr="003A02A8" w:rsidRDefault="004B7EBE" w:rsidP="004B7EBE">
      <w:pPr>
        <w:spacing w:after="0" w:line="240" w:lineRule="auto"/>
        <w:jc w:val="center"/>
        <w:rPr>
          <w:rFonts w:ascii="Arial" w:hAnsi="Arial" w:cs="Arial"/>
          <w:sz w:val="20"/>
          <w:szCs w:val="20"/>
          <w:lang w:val="mn-MN"/>
        </w:rPr>
      </w:pPr>
      <w:r w:rsidRPr="003A02A8">
        <w:rPr>
          <w:rFonts w:ascii="Arial" w:hAnsi="Arial" w:cs="Arial"/>
          <w:noProof/>
          <w:sz w:val="20"/>
          <w:szCs w:val="20"/>
        </w:rPr>
        <w:drawing>
          <wp:inline distT="0" distB="0" distL="0" distR="0">
            <wp:extent cx="4434840" cy="2842260"/>
            <wp:effectExtent l="0" t="0" r="0" b="0"/>
            <wp:docPr id="1" name="Object 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824272" cy="5994614"/>
                      <a:chOff x="211778" y="312738"/>
                      <a:chExt cx="8824272" cy="5994614"/>
                    </a:xfrm>
                  </a:grpSpPr>
                  <a:cxnSp>
                    <a:nvCxnSpPr>
                      <a:cNvPr id="30" name="Straight Connector 21"/>
                      <a:cNvCxnSpPr>
                        <a:stCxn id="19468" idx="2"/>
                      </a:cNvCxnSpPr>
                    </a:nvCxnSpPr>
                    <a:spPr>
                      <a:xfrm>
                        <a:off x="6978650" y="3276600"/>
                        <a:ext cx="12700" cy="2381250"/>
                      </a:xfrm>
                      <a:prstGeom prst="line">
                        <a:avLst/>
                      </a:prstGeom>
                      <a:ln w="28575">
                        <a:solidFill>
                          <a:schemeClr val="tx1"/>
                        </a:solidFill>
                        <a:prstDash val="lgDashDotDot"/>
                      </a:ln>
                    </a:spPr>
                    <a:style>
                      <a:lnRef idx="1">
                        <a:schemeClr val="accent1"/>
                      </a:lnRef>
                      <a:fillRef idx="0">
                        <a:schemeClr val="accent1"/>
                      </a:fillRef>
                      <a:effectRef idx="0">
                        <a:schemeClr val="accent1"/>
                      </a:effectRef>
                      <a:fontRef idx="minor">
                        <a:schemeClr val="tx1"/>
                      </a:fontRef>
                    </a:style>
                  </a:cxnSp>
                  <a:sp>
                    <a:nvSpPr>
                      <a:cNvPr id="19459" name="Text Box 3"/>
                      <a:cNvSpPr txBox="1">
                        <a:spLocks noChangeArrowheads="1"/>
                      </a:cNvSpPr>
                    </a:nvSpPr>
                    <a:spPr bwMode="auto">
                      <a:xfrm>
                        <a:off x="8197850" y="5435600"/>
                        <a:ext cx="838200" cy="276995"/>
                      </a:xfrm>
                      <a:prstGeom prst="rect">
                        <a:avLst/>
                      </a:prstGeom>
                      <a:noFill/>
                      <a:ln w="9525">
                        <a:noFill/>
                        <a:miter lim="800000"/>
                        <a:headEnd/>
                        <a:tailEnd/>
                      </a:ln>
                    </a:spPr>
                    <a:txSp>
                      <a:txBody>
                        <a:bodyPr lIns="91435" tIns="45718" rIns="91435" bIns="45718">
                          <a:spAutoFit/>
                        </a:bodyPr>
                        <a:lstStyle>
                          <a:defPPr>
                            <a:defRPr lang="ja-JP"/>
                          </a:defPPr>
                          <a:lvl1pPr algn="l" rtl="0" fontAlgn="base">
                            <a:spcBef>
                              <a:spcPct val="0"/>
                            </a:spcBef>
                            <a:spcAft>
                              <a:spcPct val="0"/>
                            </a:spcAft>
                            <a:defRPr kumimoji="1" kern="1200">
                              <a:solidFill>
                                <a:schemeClr val="tx1"/>
                              </a:solidFill>
                              <a:latin typeface="Arial" charset="0"/>
                              <a:ea typeface="ＭＳ Ｐゴシック" charset="-128"/>
                              <a:cs typeface="+mn-cs"/>
                            </a:defRPr>
                          </a:lvl1pPr>
                          <a:lvl2pPr marL="457200" algn="l" rtl="0" fontAlgn="base">
                            <a:spcBef>
                              <a:spcPct val="0"/>
                            </a:spcBef>
                            <a:spcAft>
                              <a:spcPct val="0"/>
                            </a:spcAft>
                            <a:defRPr kumimoji="1" kern="1200">
                              <a:solidFill>
                                <a:schemeClr val="tx1"/>
                              </a:solidFill>
                              <a:latin typeface="Arial" charset="0"/>
                              <a:ea typeface="ＭＳ Ｐゴシック" charset="-128"/>
                              <a:cs typeface="+mn-cs"/>
                            </a:defRPr>
                          </a:lvl2pPr>
                          <a:lvl3pPr marL="914400" algn="l" rtl="0" fontAlgn="base">
                            <a:spcBef>
                              <a:spcPct val="0"/>
                            </a:spcBef>
                            <a:spcAft>
                              <a:spcPct val="0"/>
                            </a:spcAft>
                            <a:defRPr kumimoji="1" kern="1200">
                              <a:solidFill>
                                <a:schemeClr val="tx1"/>
                              </a:solidFill>
                              <a:latin typeface="Arial" charset="0"/>
                              <a:ea typeface="ＭＳ Ｐゴシック" charset="-128"/>
                              <a:cs typeface="+mn-cs"/>
                            </a:defRPr>
                          </a:lvl3pPr>
                          <a:lvl4pPr marL="1371600" algn="l" rtl="0" fontAlgn="base">
                            <a:spcBef>
                              <a:spcPct val="0"/>
                            </a:spcBef>
                            <a:spcAft>
                              <a:spcPct val="0"/>
                            </a:spcAft>
                            <a:defRPr kumimoji="1" kern="1200">
                              <a:solidFill>
                                <a:schemeClr val="tx1"/>
                              </a:solidFill>
                              <a:latin typeface="Arial" charset="0"/>
                              <a:ea typeface="ＭＳ Ｐゴシック" charset="-128"/>
                              <a:cs typeface="+mn-cs"/>
                            </a:defRPr>
                          </a:lvl4pPr>
                          <a:lvl5pPr marL="1828800" algn="l" rtl="0" fontAlgn="base">
                            <a:spcBef>
                              <a:spcPct val="0"/>
                            </a:spcBef>
                            <a:spcAft>
                              <a:spcPct val="0"/>
                            </a:spcAft>
                            <a:defRPr kumimoji="1" kern="1200">
                              <a:solidFill>
                                <a:schemeClr val="tx1"/>
                              </a:solidFill>
                              <a:latin typeface="Arial" charset="0"/>
                              <a:ea typeface="ＭＳ Ｐゴシック" charset="-128"/>
                              <a:cs typeface="+mn-cs"/>
                            </a:defRPr>
                          </a:lvl5pPr>
                          <a:lvl6pPr marL="2286000" algn="l" defTabSz="914400" rtl="0" eaLnBrk="1" latinLnBrk="0" hangingPunct="1">
                            <a:defRPr kumimoji="1" kern="1200">
                              <a:solidFill>
                                <a:schemeClr val="tx1"/>
                              </a:solidFill>
                              <a:latin typeface="Arial" charset="0"/>
                              <a:ea typeface="ＭＳ Ｐゴシック" charset="-128"/>
                              <a:cs typeface="+mn-cs"/>
                            </a:defRPr>
                          </a:lvl6pPr>
                          <a:lvl7pPr marL="2743200" algn="l" defTabSz="914400" rtl="0" eaLnBrk="1" latinLnBrk="0" hangingPunct="1">
                            <a:defRPr kumimoji="1" kern="1200">
                              <a:solidFill>
                                <a:schemeClr val="tx1"/>
                              </a:solidFill>
                              <a:latin typeface="Arial" charset="0"/>
                              <a:ea typeface="ＭＳ Ｐゴシック" charset="-128"/>
                              <a:cs typeface="+mn-cs"/>
                            </a:defRPr>
                          </a:lvl7pPr>
                          <a:lvl8pPr marL="3200400" algn="l" defTabSz="914400" rtl="0" eaLnBrk="1" latinLnBrk="0" hangingPunct="1">
                            <a:defRPr kumimoji="1" kern="1200">
                              <a:solidFill>
                                <a:schemeClr val="tx1"/>
                              </a:solidFill>
                              <a:latin typeface="Arial" charset="0"/>
                              <a:ea typeface="ＭＳ Ｐゴシック" charset="-128"/>
                              <a:cs typeface="+mn-cs"/>
                            </a:defRPr>
                          </a:lvl8pPr>
                          <a:lvl9pPr marL="3657600" algn="l" defTabSz="914400" rtl="0" eaLnBrk="1" latinLnBrk="0" hangingPunct="1">
                            <a:defRPr kumimoji="1" kern="1200">
                              <a:solidFill>
                                <a:schemeClr val="tx1"/>
                              </a:solidFill>
                              <a:latin typeface="Arial" charset="0"/>
                              <a:ea typeface="ＭＳ Ｐゴシック" charset="-128"/>
                              <a:cs typeface="+mn-cs"/>
                            </a:defRPr>
                          </a:lvl9pPr>
                        </a:lstStyle>
                        <a:p>
                          <a:r>
                            <a:rPr lang="mn-MN" altLang="ja-JP" sz="1200" b="1" dirty="0" smtClean="0">
                              <a:latin typeface="Arial" pitchFamily="34" charset="0"/>
                              <a:ea typeface="Arial Unicode MS" pitchFamily="50" charset="-128"/>
                              <a:cs typeface="Arial" pitchFamily="34" charset="0"/>
                            </a:rPr>
                            <a:t>Хугацаа</a:t>
                          </a:r>
                          <a:endParaRPr lang="en-US" altLang="ja-JP" sz="1200" b="1" dirty="0">
                            <a:latin typeface="Arial" pitchFamily="34" charset="0"/>
                            <a:ea typeface="Arial Unicode MS" pitchFamily="50" charset="-128"/>
                            <a:cs typeface="Arial" pitchFamily="34" charset="0"/>
                          </a:endParaRPr>
                        </a:p>
                      </a:txBody>
                      <a:useSpRect/>
                    </a:txSp>
                  </a:sp>
                  <a:sp>
                    <a:nvSpPr>
                      <a:cNvPr id="19460" name="Text Box 6"/>
                      <a:cNvSpPr txBox="1">
                        <a:spLocks noChangeArrowheads="1"/>
                      </a:cNvSpPr>
                    </a:nvSpPr>
                    <a:spPr bwMode="auto">
                      <a:xfrm rot="19988536">
                        <a:off x="4255638" y="1447886"/>
                        <a:ext cx="2292350" cy="338550"/>
                      </a:xfrm>
                      <a:prstGeom prst="rect">
                        <a:avLst/>
                      </a:prstGeom>
                      <a:noFill/>
                      <a:ln w="9525">
                        <a:noFill/>
                        <a:miter lim="800000"/>
                        <a:headEnd/>
                        <a:tailEnd/>
                      </a:ln>
                    </a:spPr>
                    <a:txSp>
                      <a:txBody>
                        <a:bodyPr lIns="91435" tIns="45718" rIns="91435" bIns="45718">
                          <a:spAutoFit/>
                        </a:bodyPr>
                        <a:lstStyle>
                          <a:defPPr>
                            <a:defRPr lang="ja-JP"/>
                          </a:defPPr>
                          <a:lvl1pPr algn="l" rtl="0" fontAlgn="base">
                            <a:spcBef>
                              <a:spcPct val="0"/>
                            </a:spcBef>
                            <a:spcAft>
                              <a:spcPct val="0"/>
                            </a:spcAft>
                            <a:defRPr kumimoji="1" kern="1200">
                              <a:solidFill>
                                <a:schemeClr val="tx1"/>
                              </a:solidFill>
                              <a:latin typeface="Arial" charset="0"/>
                              <a:ea typeface="ＭＳ Ｐゴシック" charset="-128"/>
                              <a:cs typeface="+mn-cs"/>
                            </a:defRPr>
                          </a:lvl1pPr>
                          <a:lvl2pPr marL="457200" algn="l" rtl="0" fontAlgn="base">
                            <a:spcBef>
                              <a:spcPct val="0"/>
                            </a:spcBef>
                            <a:spcAft>
                              <a:spcPct val="0"/>
                            </a:spcAft>
                            <a:defRPr kumimoji="1" kern="1200">
                              <a:solidFill>
                                <a:schemeClr val="tx1"/>
                              </a:solidFill>
                              <a:latin typeface="Arial" charset="0"/>
                              <a:ea typeface="ＭＳ Ｐゴシック" charset="-128"/>
                              <a:cs typeface="+mn-cs"/>
                            </a:defRPr>
                          </a:lvl2pPr>
                          <a:lvl3pPr marL="914400" algn="l" rtl="0" fontAlgn="base">
                            <a:spcBef>
                              <a:spcPct val="0"/>
                            </a:spcBef>
                            <a:spcAft>
                              <a:spcPct val="0"/>
                            </a:spcAft>
                            <a:defRPr kumimoji="1" kern="1200">
                              <a:solidFill>
                                <a:schemeClr val="tx1"/>
                              </a:solidFill>
                              <a:latin typeface="Arial" charset="0"/>
                              <a:ea typeface="ＭＳ Ｐゴシック" charset="-128"/>
                              <a:cs typeface="+mn-cs"/>
                            </a:defRPr>
                          </a:lvl3pPr>
                          <a:lvl4pPr marL="1371600" algn="l" rtl="0" fontAlgn="base">
                            <a:spcBef>
                              <a:spcPct val="0"/>
                            </a:spcBef>
                            <a:spcAft>
                              <a:spcPct val="0"/>
                            </a:spcAft>
                            <a:defRPr kumimoji="1" kern="1200">
                              <a:solidFill>
                                <a:schemeClr val="tx1"/>
                              </a:solidFill>
                              <a:latin typeface="Arial" charset="0"/>
                              <a:ea typeface="ＭＳ Ｐゴシック" charset="-128"/>
                              <a:cs typeface="+mn-cs"/>
                            </a:defRPr>
                          </a:lvl4pPr>
                          <a:lvl5pPr marL="1828800" algn="l" rtl="0" fontAlgn="base">
                            <a:spcBef>
                              <a:spcPct val="0"/>
                            </a:spcBef>
                            <a:spcAft>
                              <a:spcPct val="0"/>
                            </a:spcAft>
                            <a:defRPr kumimoji="1" kern="1200">
                              <a:solidFill>
                                <a:schemeClr val="tx1"/>
                              </a:solidFill>
                              <a:latin typeface="Arial" charset="0"/>
                              <a:ea typeface="ＭＳ Ｐゴシック" charset="-128"/>
                              <a:cs typeface="+mn-cs"/>
                            </a:defRPr>
                          </a:lvl5pPr>
                          <a:lvl6pPr marL="2286000" algn="l" defTabSz="914400" rtl="0" eaLnBrk="1" latinLnBrk="0" hangingPunct="1">
                            <a:defRPr kumimoji="1" kern="1200">
                              <a:solidFill>
                                <a:schemeClr val="tx1"/>
                              </a:solidFill>
                              <a:latin typeface="Arial" charset="0"/>
                              <a:ea typeface="ＭＳ Ｐゴシック" charset="-128"/>
                              <a:cs typeface="+mn-cs"/>
                            </a:defRPr>
                          </a:lvl6pPr>
                          <a:lvl7pPr marL="2743200" algn="l" defTabSz="914400" rtl="0" eaLnBrk="1" latinLnBrk="0" hangingPunct="1">
                            <a:defRPr kumimoji="1" kern="1200">
                              <a:solidFill>
                                <a:schemeClr val="tx1"/>
                              </a:solidFill>
                              <a:latin typeface="Arial" charset="0"/>
                              <a:ea typeface="ＭＳ Ｐゴシック" charset="-128"/>
                              <a:cs typeface="+mn-cs"/>
                            </a:defRPr>
                          </a:lvl7pPr>
                          <a:lvl8pPr marL="3200400" algn="l" defTabSz="914400" rtl="0" eaLnBrk="1" latinLnBrk="0" hangingPunct="1">
                            <a:defRPr kumimoji="1" kern="1200">
                              <a:solidFill>
                                <a:schemeClr val="tx1"/>
                              </a:solidFill>
                              <a:latin typeface="Arial" charset="0"/>
                              <a:ea typeface="ＭＳ Ｐゴシック" charset="-128"/>
                              <a:cs typeface="+mn-cs"/>
                            </a:defRPr>
                          </a:lvl8pPr>
                          <a:lvl9pPr marL="3657600" algn="l" defTabSz="914400" rtl="0" eaLnBrk="1" latinLnBrk="0" hangingPunct="1">
                            <a:defRPr kumimoji="1" kern="1200">
                              <a:solidFill>
                                <a:schemeClr val="tx1"/>
                              </a:solidFill>
                              <a:latin typeface="Arial" charset="0"/>
                              <a:ea typeface="ＭＳ Ｐゴシック" charset="-128"/>
                              <a:cs typeface="+mn-cs"/>
                            </a:defRPr>
                          </a:lvl9pPr>
                        </a:lstStyle>
                        <a:p>
                          <a:r>
                            <a:rPr lang="mn-MN" altLang="ja-JP" sz="1600" b="1" dirty="0" smtClean="0">
                              <a:solidFill>
                                <a:schemeClr val="accent2"/>
                              </a:solidFill>
                              <a:latin typeface="Arial" pitchFamily="34" charset="0"/>
                              <a:ea typeface="Arial Unicode MS" pitchFamily="50" charset="-128"/>
                              <a:cs typeface="Arial" pitchFamily="34" charset="0"/>
                            </a:rPr>
                            <a:t>Суурь ялгаралт</a:t>
                          </a:r>
                          <a:endParaRPr lang="en-US" altLang="ja-JP" sz="1600" b="1" dirty="0">
                            <a:solidFill>
                              <a:schemeClr val="accent2"/>
                            </a:solidFill>
                            <a:latin typeface="Arial" pitchFamily="34" charset="0"/>
                            <a:ea typeface="Arial Unicode MS" pitchFamily="50" charset="-128"/>
                            <a:cs typeface="Arial" pitchFamily="34" charset="0"/>
                          </a:endParaRPr>
                        </a:p>
                      </a:txBody>
                      <a:useSpRect/>
                    </a:txSp>
                  </a:sp>
                  <a:sp>
                    <a:nvSpPr>
                      <a:cNvPr id="19461" name="Text Box 14"/>
                      <a:cNvSpPr txBox="1">
                        <a:spLocks noChangeArrowheads="1"/>
                      </a:cNvSpPr>
                    </a:nvSpPr>
                    <a:spPr bwMode="auto">
                      <a:xfrm rot="10800000">
                        <a:off x="211778" y="2342237"/>
                        <a:ext cx="492432" cy="1897310"/>
                      </a:xfrm>
                      <a:prstGeom prst="rect">
                        <a:avLst/>
                      </a:prstGeom>
                      <a:noFill/>
                      <a:ln w="9525">
                        <a:noFill/>
                        <a:miter lim="800000"/>
                        <a:headEnd/>
                        <a:tailEnd/>
                      </a:ln>
                    </a:spPr>
                    <a:txSp>
                      <a:txBody>
                        <a:bodyPr vert="eaVert" wrap="none" lIns="91435" tIns="45718" rIns="91435" bIns="45718">
                          <a:spAutoFit/>
                        </a:bodyPr>
                        <a:lstStyle>
                          <a:defPPr>
                            <a:defRPr lang="ja-JP"/>
                          </a:defPPr>
                          <a:lvl1pPr algn="l" rtl="0" fontAlgn="base">
                            <a:spcBef>
                              <a:spcPct val="0"/>
                            </a:spcBef>
                            <a:spcAft>
                              <a:spcPct val="0"/>
                            </a:spcAft>
                            <a:defRPr kumimoji="1" kern="1200">
                              <a:solidFill>
                                <a:schemeClr val="tx1"/>
                              </a:solidFill>
                              <a:latin typeface="Arial" charset="0"/>
                              <a:ea typeface="ＭＳ Ｐゴシック" charset="-128"/>
                              <a:cs typeface="+mn-cs"/>
                            </a:defRPr>
                          </a:lvl1pPr>
                          <a:lvl2pPr marL="457200" algn="l" rtl="0" fontAlgn="base">
                            <a:spcBef>
                              <a:spcPct val="0"/>
                            </a:spcBef>
                            <a:spcAft>
                              <a:spcPct val="0"/>
                            </a:spcAft>
                            <a:defRPr kumimoji="1" kern="1200">
                              <a:solidFill>
                                <a:schemeClr val="tx1"/>
                              </a:solidFill>
                              <a:latin typeface="Arial" charset="0"/>
                              <a:ea typeface="ＭＳ Ｐゴシック" charset="-128"/>
                              <a:cs typeface="+mn-cs"/>
                            </a:defRPr>
                          </a:lvl2pPr>
                          <a:lvl3pPr marL="914400" algn="l" rtl="0" fontAlgn="base">
                            <a:spcBef>
                              <a:spcPct val="0"/>
                            </a:spcBef>
                            <a:spcAft>
                              <a:spcPct val="0"/>
                            </a:spcAft>
                            <a:defRPr kumimoji="1" kern="1200">
                              <a:solidFill>
                                <a:schemeClr val="tx1"/>
                              </a:solidFill>
                              <a:latin typeface="Arial" charset="0"/>
                              <a:ea typeface="ＭＳ Ｐゴシック" charset="-128"/>
                              <a:cs typeface="+mn-cs"/>
                            </a:defRPr>
                          </a:lvl3pPr>
                          <a:lvl4pPr marL="1371600" algn="l" rtl="0" fontAlgn="base">
                            <a:spcBef>
                              <a:spcPct val="0"/>
                            </a:spcBef>
                            <a:spcAft>
                              <a:spcPct val="0"/>
                            </a:spcAft>
                            <a:defRPr kumimoji="1" kern="1200">
                              <a:solidFill>
                                <a:schemeClr val="tx1"/>
                              </a:solidFill>
                              <a:latin typeface="Arial" charset="0"/>
                              <a:ea typeface="ＭＳ Ｐゴシック" charset="-128"/>
                              <a:cs typeface="+mn-cs"/>
                            </a:defRPr>
                          </a:lvl4pPr>
                          <a:lvl5pPr marL="1828800" algn="l" rtl="0" fontAlgn="base">
                            <a:spcBef>
                              <a:spcPct val="0"/>
                            </a:spcBef>
                            <a:spcAft>
                              <a:spcPct val="0"/>
                            </a:spcAft>
                            <a:defRPr kumimoji="1" kern="1200">
                              <a:solidFill>
                                <a:schemeClr val="tx1"/>
                              </a:solidFill>
                              <a:latin typeface="Arial" charset="0"/>
                              <a:ea typeface="ＭＳ Ｐゴシック" charset="-128"/>
                              <a:cs typeface="+mn-cs"/>
                            </a:defRPr>
                          </a:lvl5pPr>
                          <a:lvl6pPr marL="2286000" algn="l" defTabSz="914400" rtl="0" eaLnBrk="1" latinLnBrk="0" hangingPunct="1">
                            <a:defRPr kumimoji="1" kern="1200">
                              <a:solidFill>
                                <a:schemeClr val="tx1"/>
                              </a:solidFill>
                              <a:latin typeface="Arial" charset="0"/>
                              <a:ea typeface="ＭＳ Ｐゴシック" charset="-128"/>
                              <a:cs typeface="+mn-cs"/>
                            </a:defRPr>
                          </a:lvl6pPr>
                          <a:lvl7pPr marL="2743200" algn="l" defTabSz="914400" rtl="0" eaLnBrk="1" latinLnBrk="0" hangingPunct="1">
                            <a:defRPr kumimoji="1" kern="1200">
                              <a:solidFill>
                                <a:schemeClr val="tx1"/>
                              </a:solidFill>
                              <a:latin typeface="Arial" charset="0"/>
                              <a:ea typeface="ＭＳ Ｐゴシック" charset="-128"/>
                              <a:cs typeface="+mn-cs"/>
                            </a:defRPr>
                          </a:lvl7pPr>
                          <a:lvl8pPr marL="3200400" algn="l" defTabSz="914400" rtl="0" eaLnBrk="1" latinLnBrk="0" hangingPunct="1">
                            <a:defRPr kumimoji="1" kern="1200">
                              <a:solidFill>
                                <a:schemeClr val="tx1"/>
                              </a:solidFill>
                              <a:latin typeface="Arial" charset="0"/>
                              <a:ea typeface="ＭＳ Ｐゴシック" charset="-128"/>
                              <a:cs typeface="+mn-cs"/>
                            </a:defRPr>
                          </a:lvl8pPr>
                          <a:lvl9pPr marL="3657600" algn="l" defTabSz="914400" rtl="0" eaLnBrk="1" latinLnBrk="0" hangingPunct="1">
                            <a:defRPr kumimoji="1" kern="1200">
                              <a:solidFill>
                                <a:schemeClr val="tx1"/>
                              </a:solidFill>
                              <a:latin typeface="Arial" charset="0"/>
                              <a:ea typeface="ＭＳ Ｐゴシック" charset="-128"/>
                              <a:cs typeface="+mn-cs"/>
                            </a:defRPr>
                          </a:lvl9pPr>
                        </a:lstStyle>
                        <a:p>
                          <a:r>
                            <a:rPr lang="mn-MN" altLang="ja-JP" sz="2000" b="1" dirty="0" smtClean="0">
                              <a:latin typeface="Arial" pitchFamily="34" charset="0"/>
                              <a:ea typeface="Arial Unicode MS" pitchFamily="50" charset="-128"/>
                              <a:cs typeface="Arial" pitchFamily="34" charset="0"/>
                            </a:rPr>
                            <a:t>ХХ-н ялгаралт</a:t>
                          </a:r>
                          <a:endParaRPr lang="en-US" altLang="ja-JP" sz="2000" b="1" dirty="0">
                            <a:latin typeface="Arial" pitchFamily="34" charset="0"/>
                            <a:ea typeface="Arial Unicode MS" pitchFamily="50" charset="-128"/>
                            <a:cs typeface="Arial" pitchFamily="34" charset="0"/>
                          </a:endParaRPr>
                        </a:p>
                      </a:txBody>
                      <a:useSpRect/>
                    </a:txSp>
                  </a:sp>
                  <a:sp>
                    <a:nvSpPr>
                      <a:cNvPr id="88" name="Freeform 24"/>
                      <a:cNvSpPr>
                        <a:spLocks/>
                      </a:cNvSpPr>
                    </a:nvSpPr>
                    <a:spPr bwMode="auto">
                      <a:xfrm>
                        <a:off x="685800" y="3200400"/>
                        <a:ext cx="6629400" cy="1981200"/>
                      </a:xfrm>
                      <a:custGeom>
                        <a:avLst/>
                        <a:gdLst>
                          <a:gd name="T0" fmla="*/ 0 w 2592"/>
                          <a:gd name="T1" fmla="*/ 2147483647 h 2112"/>
                          <a:gd name="T2" fmla="*/ 2147483647 w 2592"/>
                          <a:gd name="T3" fmla="*/ 2147483647 h 2112"/>
                          <a:gd name="T4" fmla="*/ 2147483647 w 2592"/>
                          <a:gd name="T5" fmla="*/ 2147483647 h 2112"/>
                          <a:gd name="T6" fmla="*/ 2147483647 w 2592"/>
                          <a:gd name="T7" fmla="*/ 2147483647 h 2112"/>
                          <a:gd name="T8" fmla="*/ 2147483647 w 2592"/>
                          <a:gd name="T9" fmla="*/ 0 h 2112"/>
                          <a:gd name="T10" fmla="*/ 0 60000 65536"/>
                          <a:gd name="T11" fmla="*/ 0 60000 65536"/>
                          <a:gd name="T12" fmla="*/ 0 60000 65536"/>
                          <a:gd name="T13" fmla="*/ 0 60000 65536"/>
                          <a:gd name="T14" fmla="*/ 0 60000 65536"/>
                          <a:gd name="T15" fmla="*/ 0 w 2592"/>
                          <a:gd name="T16" fmla="*/ 0 h 2112"/>
                          <a:gd name="T17" fmla="*/ 2592 w 2592"/>
                          <a:gd name="T18" fmla="*/ 2112 h 2112"/>
                        </a:gdLst>
                        <a:ahLst/>
                        <a:cxnLst>
                          <a:cxn ang="T10">
                            <a:pos x="T0" y="T1"/>
                          </a:cxn>
                          <a:cxn ang="T11">
                            <a:pos x="T2" y="T3"/>
                          </a:cxn>
                          <a:cxn ang="T12">
                            <a:pos x="T4" y="T5"/>
                          </a:cxn>
                          <a:cxn ang="T13">
                            <a:pos x="T6" y="T7"/>
                          </a:cxn>
                          <a:cxn ang="T14">
                            <a:pos x="T8" y="T9"/>
                          </a:cxn>
                        </a:cxnLst>
                        <a:rect l="T15" t="T16" r="T17" b="T18"/>
                        <a:pathLst>
                          <a:path w="2592" h="2112">
                            <a:moveTo>
                              <a:pt x="0" y="2112"/>
                            </a:moveTo>
                            <a:cubicBezTo>
                              <a:pt x="248" y="1960"/>
                              <a:pt x="496" y="1808"/>
                              <a:pt x="720" y="1584"/>
                            </a:cubicBezTo>
                            <a:cubicBezTo>
                              <a:pt x="944" y="1360"/>
                              <a:pt x="1136" y="984"/>
                              <a:pt x="1344" y="768"/>
                            </a:cubicBezTo>
                            <a:cubicBezTo>
                              <a:pt x="1552" y="552"/>
                              <a:pt x="1760" y="416"/>
                              <a:pt x="1968" y="288"/>
                            </a:cubicBezTo>
                            <a:cubicBezTo>
                              <a:pt x="2176" y="160"/>
                              <a:pt x="2384" y="80"/>
                              <a:pt x="2592" y="0"/>
                            </a:cubicBezTo>
                          </a:path>
                        </a:pathLst>
                      </a:custGeom>
                      <a:ln w="28575">
                        <a:solidFill>
                          <a:srgbClr val="FFC000"/>
                        </a:solidFill>
                        <a:headEnd/>
                        <a:tailEnd/>
                      </a:ln>
                    </a:spPr>
                    <a:txSp>
                      <a:txBody>
                        <a:bodyPr lIns="91435" tIns="45718" rIns="91435" bIns="45718"/>
                        <a:lstStyle>
                          <a:defPPr>
                            <a:defRPr lang="ja-JP"/>
                          </a:defPPr>
                          <a:lvl1pPr algn="l" rtl="0" fontAlgn="base">
                            <a:spcBef>
                              <a:spcPct val="0"/>
                            </a:spcBef>
                            <a:spcAft>
                              <a:spcPct val="0"/>
                            </a:spcAft>
                            <a:defRPr kumimoji="1" kern="1200">
                              <a:solidFill>
                                <a:schemeClr val="tx1"/>
                              </a:solidFill>
                              <a:latin typeface="+mn-lt"/>
                              <a:ea typeface="+mn-ea"/>
                              <a:cs typeface="+mn-cs"/>
                            </a:defRPr>
                          </a:lvl1pPr>
                          <a:lvl2pPr marL="457200" algn="l" rtl="0" fontAlgn="base">
                            <a:spcBef>
                              <a:spcPct val="0"/>
                            </a:spcBef>
                            <a:spcAft>
                              <a:spcPct val="0"/>
                            </a:spcAft>
                            <a:defRPr kumimoji="1" kern="1200">
                              <a:solidFill>
                                <a:schemeClr val="tx1"/>
                              </a:solidFill>
                              <a:latin typeface="+mn-lt"/>
                              <a:ea typeface="+mn-ea"/>
                              <a:cs typeface="+mn-cs"/>
                            </a:defRPr>
                          </a:lvl2pPr>
                          <a:lvl3pPr marL="914400" algn="l" rtl="0" fontAlgn="base">
                            <a:spcBef>
                              <a:spcPct val="0"/>
                            </a:spcBef>
                            <a:spcAft>
                              <a:spcPct val="0"/>
                            </a:spcAft>
                            <a:defRPr kumimoji="1" kern="1200">
                              <a:solidFill>
                                <a:schemeClr val="tx1"/>
                              </a:solidFill>
                              <a:latin typeface="+mn-lt"/>
                              <a:ea typeface="+mn-ea"/>
                              <a:cs typeface="+mn-cs"/>
                            </a:defRPr>
                          </a:lvl3pPr>
                          <a:lvl4pPr marL="1371600" algn="l" rtl="0" fontAlgn="base">
                            <a:spcBef>
                              <a:spcPct val="0"/>
                            </a:spcBef>
                            <a:spcAft>
                              <a:spcPct val="0"/>
                            </a:spcAft>
                            <a:defRPr kumimoji="1" kern="1200">
                              <a:solidFill>
                                <a:schemeClr val="tx1"/>
                              </a:solidFill>
                              <a:latin typeface="+mn-lt"/>
                              <a:ea typeface="+mn-ea"/>
                              <a:cs typeface="+mn-cs"/>
                            </a:defRPr>
                          </a:lvl4pPr>
                          <a:lvl5pPr marL="1828800" algn="l" rtl="0" fontAlgn="base">
                            <a:spcBef>
                              <a:spcPct val="0"/>
                            </a:spcBef>
                            <a:spcAft>
                              <a:spcPct val="0"/>
                            </a:spcAft>
                            <a:defRPr kumimoji="1" kern="1200">
                              <a:solidFill>
                                <a:schemeClr val="tx1"/>
                              </a:solidFill>
                              <a:latin typeface="+mn-lt"/>
                              <a:ea typeface="+mn-ea"/>
                              <a:cs typeface="+mn-cs"/>
                            </a:defRPr>
                          </a:lvl5pPr>
                          <a:lvl6pPr marL="2286000" algn="l" defTabSz="914400" rtl="0" eaLnBrk="1" latinLnBrk="0" hangingPunct="1">
                            <a:defRPr kumimoji="1" kern="1200">
                              <a:solidFill>
                                <a:schemeClr val="tx1"/>
                              </a:solidFill>
                              <a:latin typeface="+mn-lt"/>
                              <a:ea typeface="+mn-ea"/>
                              <a:cs typeface="+mn-cs"/>
                            </a:defRPr>
                          </a:lvl6pPr>
                          <a:lvl7pPr marL="2743200" algn="l" defTabSz="914400" rtl="0" eaLnBrk="1" latinLnBrk="0" hangingPunct="1">
                            <a:defRPr kumimoji="1" kern="1200">
                              <a:solidFill>
                                <a:schemeClr val="tx1"/>
                              </a:solidFill>
                              <a:latin typeface="+mn-lt"/>
                              <a:ea typeface="+mn-ea"/>
                              <a:cs typeface="+mn-cs"/>
                            </a:defRPr>
                          </a:lvl7pPr>
                          <a:lvl8pPr marL="3200400" algn="l" defTabSz="914400" rtl="0" eaLnBrk="1" latinLnBrk="0" hangingPunct="1">
                            <a:defRPr kumimoji="1" kern="1200">
                              <a:solidFill>
                                <a:schemeClr val="tx1"/>
                              </a:solidFill>
                              <a:latin typeface="+mn-lt"/>
                              <a:ea typeface="+mn-ea"/>
                              <a:cs typeface="+mn-cs"/>
                            </a:defRPr>
                          </a:lvl8pPr>
                          <a:lvl9pPr marL="3657600" algn="l" defTabSz="914400" rtl="0" eaLnBrk="1" latinLnBrk="0" hangingPunct="1">
                            <a:defRPr kumimoji="1" kern="1200">
                              <a:solidFill>
                                <a:schemeClr val="tx1"/>
                              </a:solidFill>
                              <a:latin typeface="+mn-lt"/>
                              <a:ea typeface="+mn-ea"/>
                              <a:cs typeface="+mn-cs"/>
                            </a:defRPr>
                          </a:lvl9pPr>
                        </a:lstStyle>
                        <a:p>
                          <a:pPr>
                            <a:defRPr/>
                          </a:pPr>
                          <a:endParaRPr lang="ja-JP" altLang="en-US">
                            <a:latin typeface="Arial Unicode MS" pitchFamily="50" charset="-128"/>
                            <a:ea typeface="Arial Unicode MS" pitchFamily="50" charset="-128"/>
                            <a:cs typeface="Arial Unicode MS" pitchFamily="50" charset="-128"/>
                          </a:endParaRPr>
                        </a:p>
                      </a:txBody>
                      <a:useSpRect/>
                    </a:txSp>
                    <a:style>
                      <a:lnRef idx="1">
                        <a:schemeClr val="accent2"/>
                      </a:lnRef>
                      <a:fillRef idx="0">
                        <a:schemeClr val="accent2"/>
                      </a:fillRef>
                      <a:effectRef idx="0">
                        <a:schemeClr val="accent2"/>
                      </a:effectRef>
                      <a:fontRef idx="minor">
                        <a:schemeClr val="tx1"/>
                      </a:fontRef>
                    </a:style>
                  </a:sp>
                  <a:cxnSp>
                    <a:nvCxnSpPr>
                      <a:cNvPr id="91" name="Straight Arrow Connector 31"/>
                      <a:cNvCxnSpPr/>
                    </a:nvCxnSpPr>
                    <a:spPr>
                      <a:xfrm>
                        <a:off x="708025" y="5646738"/>
                        <a:ext cx="7392988" cy="0"/>
                      </a:xfrm>
                      <a:prstGeom prst="straightConnector1">
                        <a:avLst/>
                      </a:prstGeom>
                      <a:ln>
                        <a:solidFill>
                          <a:schemeClr val="tx1"/>
                        </a:solidFill>
                        <a:tailEnd type="arrow"/>
                      </a:ln>
                    </a:spPr>
                    <a:style>
                      <a:lnRef idx="2">
                        <a:schemeClr val="accent1"/>
                      </a:lnRef>
                      <a:fillRef idx="0">
                        <a:schemeClr val="accent1"/>
                      </a:fillRef>
                      <a:effectRef idx="1">
                        <a:schemeClr val="accent1"/>
                      </a:effectRef>
                      <a:fontRef idx="minor">
                        <a:schemeClr val="tx1"/>
                      </a:fontRef>
                    </a:style>
                  </a:cxnSp>
                  <a:cxnSp>
                    <a:nvCxnSpPr>
                      <a:cNvPr id="92" name="Straight Arrow Connector 33"/>
                      <a:cNvCxnSpPr/>
                    </a:nvCxnSpPr>
                    <a:spPr>
                      <a:xfrm flipH="1" flipV="1">
                        <a:off x="684213" y="908050"/>
                        <a:ext cx="4762" cy="4737100"/>
                      </a:xfrm>
                      <a:prstGeom prst="straightConnector1">
                        <a:avLst/>
                      </a:prstGeom>
                      <a:ln>
                        <a:solidFill>
                          <a:schemeClr val="tx1"/>
                        </a:solidFill>
                        <a:tailEnd type="arrow"/>
                      </a:ln>
                    </a:spPr>
                    <a:style>
                      <a:lnRef idx="2">
                        <a:schemeClr val="accent1"/>
                      </a:lnRef>
                      <a:fillRef idx="0">
                        <a:schemeClr val="accent1"/>
                      </a:fillRef>
                      <a:effectRef idx="1">
                        <a:schemeClr val="accent1"/>
                      </a:effectRef>
                      <a:fontRef idx="minor">
                        <a:schemeClr val="tx1"/>
                      </a:fontRef>
                    </a:style>
                  </a:cxnSp>
                  <a:sp>
                    <a:nvSpPr>
                      <a:cNvPr id="19465" name="TextBox 23"/>
                      <a:cNvSpPr txBox="1">
                        <a:spLocks noChangeArrowheads="1"/>
                      </a:cNvSpPr>
                    </a:nvSpPr>
                    <a:spPr bwMode="auto">
                      <a:xfrm>
                        <a:off x="6183313" y="5661025"/>
                        <a:ext cx="1656214" cy="646327"/>
                      </a:xfrm>
                      <a:prstGeom prst="rect">
                        <a:avLst/>
                      </a:prstGeom>
                      <a:noFill/>
                      <a:ln w="9525">
                        <a:noFill/>
                        <a:miter lim="800000"/>
                        <a:headEnd/>
                        <a:tailEnd/>
                      </a:ln>
                    </a:spPr>
                    <a:txSp>
                      <a:txBody>
                        <a:bodyPr wrap="none" lIns="91435" tIns="45718" rIns="91435" bIns="45718">
                          <a:spAutoFit/>
                        </a:bodyPr>
                        <a:lstStyle>
                          <a:defPPr>
                            <a:defRPr lang="ja-JP"/>
                          </a:defPPr>
                          <a:lvl1pPr algn="l" rtl="0" fontAlgn="base">
                            <a:spcBef>
                              <a:spcPct val="0"/>
                            </a:spcBef>
                            <a:spcAft>
                              <a:spcPct val="0"/>
                            </a:spcAft>
                            <a:defRPr kumimoji="1" kern="1200">
                              <a:solidFill>
                                <a:schemeClr val="tx1"/>
                              </a:solidFill>
                              <a:latin typeface="Arial" charset="0"/>
                              <a:ea typeface="ＭＳ Ｐゴシック" charset="-128"/>
                              <a:cs typeface="+mn-cs"/>
                            </a:defRPr>
                          </a:lvl1pPr>
                          <a:lvl2pPr marL="457200" algn="l" rtl="0" fontAlgn="base">
                            <a:spcBef>
                              <a:spcPct val="0"/>
                            </a:spcBef>
                            <a:spcAft>
                              <a:spcPct val="0"/>
                            </a:spcAft>
                            <a:defRPr kumimoji="1" kern="1200">
                              <a:solidFill>
                                <a:schemeClr val="tx1"/>
                              </a:solidFill>
                              <a:latin typeface="Arial" charset="0"/>
                              <a:ea typeface="ＭＳ Ｐゴシック" charset="-128"/>
                              <a:cs typeface="+mn-cs"/>
                            </a:defRPr>
                          </a:lvl2pPr>
                          <a:lvl3pPr marL="914400" algn="l" rtl="0" fontAlgn="base">
                            <a:spcBef>
                              <a:spcPct val="0"/>
                            </a:spcBef>
                            <a:spcAft>
                              <a:spcPct val="0"/>
                            </a:spcAft>
                            <a:defRPr kumimoji="1" kern="1200">
                              <a:solidFill>
                                <a:schemeClr val="tx1"/>
                              </a:solidFill>
                              <a:latin typeface="Arial" charset="0"/>
                              <a:ea typeface="ＭＳ Ｐゴシック" charset="-128"/>
                              <a:cs typeface="+mn-cs"/>
                            </a:defRPr>
                          </a:lvl3pPr>
                          <a:lvl4pPr marL="1371600" algn="l" rtl="0" fontAlgn="base">
                            <a:spcBef>
                              <a:spcPct val="0"/>
                            </a:spcBef>
                            <a:spcAft>
                              <a:spcPct val="0"/>
                            </a:spcAft>
                            <a:defRPr kumimoji="1" kern="1200">
                              <a:solidFill>
                                <a:schemeClr val="tx1"/>
                              </a:solidFill>
                              <a:latin typeface="Arial" charset="0"/>
                              <a:ea typeface="ＭＳ Ｐゴシック" charset="-128"/>
                              <a:cs typeface="+mn-cs"/>
                            </a:defRPr>
                          </a:lvl4pPr>
                          <a:lvl5pPr marL="1828800" algn="l" rtl="0" fontAlgn="base">
                            <a:spcBef>
                              <a:spcPct val="0"/>
                            </a:spcBef>
                            <a:spcAft>
                              <a:spcPct val="0"/>
                            </a:spcAft>
                            <a:defRPr kumimoji="1" kern="1200">
                              <a:solidFill>
                                <a:schemeClr val="tx1"/>
                              </a:solidFill>
                              <a:latin typeface="Arial" charset="0"/>
                              <a:ea typeface="ＭＳ Ｐゴシック" charset="-128"/>
                              <a:cs typeface="+mn-cs"/>
                            </a:defRPr>
                          </a:lvl5pPr>
                          <a:lvl6pPr marL="2286000" algn="l" defTabSz="914400" rtl="0" eaLnBrk="1" latinLnBrk="0" hangingPunct="1">
                            <a:defRPr kumimoji="1" kern="1200">
                              <a:solidFill>
                                <a:schemeClr val="tx1"/>
                              </a:solidFill>
                              <a:latin typeface="Arial" charset="0"/>
                              <a:ea typeface="ＭＳ Ｐゴシック" charset="-128"/>
                              <a:cs typeface="+mn-cs"/>
                            </a:defRPr>
                          </a:lvl6pPr>
                          <a:lvl7pPr marL="2743200" algn="l" defTabSz="914400" rtl="0" eaLnBrk="1" latinLnBrk="0" hangingPunct="1">
                            <a:defRPr kumimoji="1" kern="1200">
                              <a:solidFill>
                                <a:schemeClr val="tx1"/>
                              </a:solidFill>
                              <a:latin typeface="Arial" charset="0"/>
                              <a:ea typeface="ＭＳ Ｐゴシック" charset="-128"/>
                              <a:cs typeface="+mn-cs"/>
                            </a:defRPr>
                          </a:lvl7pPr>
                          <a:lvl8pPr marL="3200400" algn="l" defTabSz="914400" rtl="0" eaLnBrk="1" latinLnBrk="0" hangingPunct="1">
                            <a:defRPr kumimoji="1" kern="1200">
                              <a:solidFill>
                                <a:schemeClr val="tx1"/>
                              </a:solidFill>
                              <a:latin typeface="Arial" charset="0"/>
                              <a:ea typeface="ＭＳ Ｐゴシック" charset="-128"/>
                              <a:cs typeface="+mn-cs"/>
                            </a:defRPr>
                          </a:lvl8pPr>
                          <a:lvl9pPr marL="3657600" algn="l" defTabSz="914400" rtl="0" eaLnBrk="1" latinLnBrk="0" hangingPunct="1">
                            <a:defRPr kumimoji="1" kern="1200">
                              <a:solidFill>
                                <a:schemeClr val="tx1"/>
                              </a:solidFill>
                              <a:latin typeface="Arial" charset="0"/>
                              <a:ea typeface="ＭＳ Ｐゴシック" charset="-128"/>
                              <a:cs typeface="+mn-cs"/>
                            </a:defRPr>
                          </a:lvl9pPr>
                        </a:lstStyle>
                        <a:p>
                          <a:pPr algn="ctr"/>
                          <a:r>
                            <a:rPr lang="en-US" altLang="ja-JP" b="1" dirty="0">
                              <a:latin typeface="Arial Unicode MS" pitchFamily="50" charset="-128"/>
                              <a:ea typeface="Arial Unicode MS" pitchFamily="50" charset="-128"/>
                              <a:cs typeface="Arial Unicode MS" pitchFamily="50" charset="-128"/>
                            </a:rPr>
                            <a:t>2020</a:t>
                          </a:r>
                        </a:p>
                        <a:p>
                          <a:pPr algn="ctr"/>
                          <a:r>
                            <a:rPr lang="en-US" altLang="ja-JP" b="1" dirty="0" smtClean="0">
                              <a:latin typeface="Arial Unicode MS" pitchFamily="50" charset="-128"/>
                              <a:ea typeface="Arial Unicode MS" pitchFamily="50" charset="-128"/>
                              <a:cs typeface="Arial Unicode MS" pitchFamily="50" charset="-128"/>
                            </a:rPr>
                            <a:t>(</a:t>
                          </a:r>
                          <a:r>
                            <a:rPr lang="mn-MN" altLang="ja-JP" b="1" dirty="0" smtClean="0">
                              <a:latin typeface="Arial Unicode MS" pitchFamily="50" charset="-128"/>
                              <a:ea typeface="Arial Unicode MS" pitchFamily="50" charset="-128"/>
                              <a:cs typeface="Arial Unicode MS" pitchFamily="50" charset="-128"/>
                            </a:rPr>
                            <a:t>Зорилтот он</a:t>
                          </a:r>
                          <a:r>
                            <a:rPr lang="en-US" altLang="ja-JP" b="1" dirty="0" smtClean="0">
                              <a:latin typeface="Arial Unicode MS" pitchFamily="50" charset="-128"/>
                              <a:ea typeface="Arial Unicode MS" pitchFamily="50" charset="-128"/>
                              <a:cs typeface="Arial Unicode MS" pitchFamily="50" charset="-128"/>
                            </a:rPr>
                            <a:t>)</a:t>
                          </a:r>
                          <a:endParaRPr lang="en-US" altLang="ja-JP" b="1" dirty="0">
                            <a:latin typeface="Arial Unicode MS" pitchFamily="50" charset="-128"/>
                            <a:ea typeface="Arial Unicode MS" pitchFamily="50" charset="-128"/>
                            <a:cs typeface="Arial Unicode MS" pitchFamily="50" charset="-128"/>
                          </a:endParaRPr>
                        </a:p>
                      </a:txBody>
                      <a:useSpRect/>
                    </a:txSp>
                  </a:sp>
                  <a:cxnSp>
                    <a:nvCxnSpPr>
                      <a:cNvPr id="95" name="Straight Connector 21"/>
                      <a:cNvCxnSpPr/>
                    </a:nvCxnSpPr>
                    <a:spPr>
                      <a:xfrm rot="5400000">
                        <a:off x="2058194" y="4648994"/>
                        <a:ext cx="1981200" cy="1588"/>
                      </a:xfrm>
                      <a:prstGeom prst="line">
                        <a:avLst/>
                      </a:prstGeom>
                      <a:ln w="28575">
                        <a:solidFill>
                          <a:schemeClr val="tx1"/>
                        </a:solidFill>
                        <a:prstDash val="lgDashDotDot"/>
                      </a:ln>
                    </a:spPr>
                    <a:style>
                      <a:lnRef idx="1">
                        <a:schemeClr val="accent1"/>
                      </a:lnRef>
                      <a:fillRef idx="0">
                        <a:schemeClr val="accent1"/>
                      </a:fillRef>
                      <a:effectRef idx="0">
                        <a:schemeClr val="accent1"/>
                      </a:effectRef>
                      <a:fontRef idx="minor">
                        <a:schemeClr val="tx1"/>
                      </a:fontRef>
                    </a:style>
                  </a:cxnSp>
                  <a:sp>
                    <a:nvSpPr>
                      <a:cNvPr id="19467" name="Rectangle 24"/>
                      <a:cNvSpPr>
                        <a:spLocks noChangeArrowheads="1"/>
                      </a:cNvSpPr>
                    </a:nvSpPr>
                    <a:spPr bwMode="auto">
                      <a:xfrm>
                        <a:off x="2143125" y="5661025"/>
                        <a:ext cx="1752600" cy="646113"/>
                      </a:xfrm>
                      <a:prstGeom prst="rect">
                        <a:avLst/>
                      </a:prstGeom>
                      <a:noFill/>
                      <a:ln w="9525">
                        <a:noFill/>
                        <a:miter lim="800000"/>
                        <a:headEnd/>
                        <a:tailEnd/>
                      </a:ln>
                    </a:spPr>
                    <a:txSp>
                      <a:txBody>
                        <a:bodyPr lIns="91435" tIns="45718" rIns="91435" bIns="45718">
                          <a:spAutoFit/>
                        </a:bodyPr>
                        <a:lstStyle>
                          <a:defPPr>
                            <a:defRPr lang="ja-JP"/>
                          </a:defPPr>
                          <a:lvl1pPr algn="l" rtl="0" fontAlgn="base">
                            <a:spcBef>
                              <a:spcPct val="0"/>
                            </a:spcBef>
                            <a:spcAft>
                              <a:spcPct val="0"/>
                            </a:spcAft>
                            <a:defRPr kumimoji="1" kern="1200">
                              <a:solidFill>
                                <a:schemeClr val="tx1"/>
                              </a:solidFill>
                              <a:latin typeface="Arial" charset="0"/>
                              <a:ea typeface="ＭＳ Ｐゴシック" charset="-128"/>
                              <a:cs typeface="+mn-cs"/>
                            </a:defRPr>
                          </a:lvl1pPr>
                          <a:lvl2pPr marL="457200" algn="l" rtl="0" fontAlgn="base">
                            <a:spcBef>
                              <a:spcPct val="0"/>
                            </a:spcBef>
                            <a:spcAft>
                              <a:spcPct val="0"/>
                            </a:spcAft>
                            <a:defRPr kumimoji="1" kern="1200">
                              <a:solidFill>
                                <a:schemeClr val="tx1"/>
                              </a:solidFill>
                              <a:latin typeface="Arial" charset="0"/>
                              <a:ea typeface="ＭＳ Ｐゴシック" charset="-128"/>
                              <a:cs typeface="+mn-cs"/>
                            </a:defRPr>
                          </a:lvl2pPr>
                          <a:lvl3pPr marL="914400" algn="l" rtl="0" fontAlgn="base">
                            <a:spcBef>
                              <a:spcPct val="0"/>
                            </a:spcBef>
                            <a:spcAft>
                              <a:spcPct val="0"/>
                            </a:spcAft>
                            <a:defRPr kumimoji="1" kern="1200">
                              <a:solidFill>
                                <a:schemeClr val="tx1"/>
                              </a:solidFill>
                              <a:latin typeface="Arial" charset="0"/>
                              <a:ea typeface="ＭＳ Ｐゴシック" charset="-128"/>
                              <a:cs typeface="+mn-cs"/>
                            </a:defRPr>
                          </a:lvl3pPr>
                          <a:lvl4pPr marL="1371600" algn="l" rtl="0" fontAlgn="base">
                            <a:spcBef>
                              <a:spcPct val="0"/>
                            </a:spcBef>
                            <a:spcAft>
                              <a:spcPct val="0"/>
                            </a:spcAft>
                            <a:defRPr kumimoji="1" kern="1200">
                              <a:solidFill>
                                <a:schemeClr val="tx1"/>
                              </a:solidFill>
                              <a:latin typeface="Arial" charset="0"/>
                              <a:ea typeface="ＭＳ Ｐゴシック" charset="-128"/>
                              <a:cs typeface="+mn-cs"/>
                            </a:defRPr>
                          </a:lvl4pPr>
                          <a:lvl5pPr marL="1828800" algn="l" rtl="0" fontAlgn="base">
                            <a:spcBef>
                              <a:spcPct val="0"/>
                            </a:spcBef>
                            <a:spcAft>
                              <a:spcPct val="0"/>
                            </a:spcAft>
                            <a:defRPr kumimoji="1" kern="1200">
                              <a:solidFill>
                                <a:schemeClr val="tx1"/>
                              </a:solidFill>
                              <a:latin typeface="Arial" charset="0"/>
                              <a:ea typeface="ＭＳ Ｐゴシック" charset="-128"/>
                              <a:cs typeface="+mn-cs"/>
                            </a:defRPr>
                          </a:lvl5pPr>
                          <a:lvl6pPr marL="2286000" algn="l" defTabSz="914400" rtl="0" eaLnBrk="1" latinLnBrk="0" hangingPunct="1">
                            <a:defRPr kumimoji="1" kern="1200">
                              <a:solidFill>
                                <a:schemeClr val="tx1"/>
                              </a:solidFill>
                              <a:latin typeface="Arial" charset="0"/>
                              <a:ea typeface="ＭＳ Ｐゴシック" charset="-128"/>
                              <a:cs typeface="+mn-cs"/>
                            </a:defRPr>
                          </a:lvl6pPr>
                          <a:lvl7pPr marL="2743200" algn="l" defTabSz="914400" rtl="0" eaLnBrk="1" latinLnBrk="0" hangingPunct="1">
                            <a:defRPr kumimoji="1" kern="1200">
                              <a:solidFill>
                                <a:schemeClr val="tx1"/>
                              </a:solidFill>
                              <a:latin typeface="Arial" charset="0"/>
                              <a:ea typeface="ＭＳ Ｐゴシック" charset="-128"/>
                              <a:cs typeface="+mn-cs"/>
                            </a:defRPr>
                          </a:lvl7pPr>
                          <a:lvl8pPr marL="3200400" algn="l" defTabSz="914400" rtl="0" eaLnBrk="1" latinLnBrk="0" hangingPunct="1">
                            <a:defRPr kumimoji="1" kern="1200">
                              <a:solidFill>
                                <a:schemeClr val="tx1"/>
                              </a:solidFill>
                              <a:latin typeface="Arial" charset="0"/>
                              <a:ea typeface="ＭＳ Ｐゴシック" charset="-128"/>
                              <a:cs typeface="+mn-cs"/>
                            </a:defRPr>
                          </a:lvl8pPr>
                          <a:lvl9pPr marL="3657600" algn="l" defTabSz="914400" rtl="0" eaLnBrk="1" latinLnBrk="0" hangingPunct="1">
                            <a:defRPr kumimoji="1" kern="1200">
                              <a:solidFill>
                                <a:schemeClr val="tx1"/>
                              </a:solidFill>
                              <a:latin typeface="Arial" charset="0"/>
                              <a:ea typeface="ＭＳ Ｐゴシック" charset="-128"/>
                              <a:cs typeface="+mn-cs"/>
                            </a:defRPr>
                          </a:lvl9pPr>
                        </a:lstStyle>
                        <a:p>
                          <a:pPr algn="ctr"/>
                          <a:r>
                            <a:rPr lang="en-US" altLang="ja-JP" b="1" dirty="0">
                              <a:latin typeface="Arial Unicode MS" pitchFamily="50" charset="-128"/>
                              <a:ea typeface="Arial Unicode MS" pitchFamily="50" charset="-128"/>
                              <a:cs typeface="Arial Unicode MS" pitchFamily="50" charset="-128"/>
                            </a:rPr>
                            <a:t>20XX</a:t>
                          </a:r>
                        </a:p>
                        <a:p>
                          <a:pPr algn="ctr"/>
                          <a:r>
                            <a:rPr lang="en-US" altLang="ja-JP" b="1" dirty="0" smtClean="0">
                              <a:latin typeface="Arial Unicode MS" pitchFamily="50" charset="-128"/>
                              <a:ea typeface="Arial Unicode MS" pitchFamily="50" charset="-128"/>
                              <a:cs typeface="Arial Unicode MS" pitchFamily="50" charset="-128"/>
                            </a:rPr>
                            <a:t>(</a:t>
                          </a:r>
                          <a:r>
                            <a:rPr lang="mn-MN" altLang="ja-JP" b="1" dirty="0" smtClean="0">
                              <a:latin typeface="Arial Unicode MS" pitchFamily="50" charset="-128"/>
                              <a:ea typeface="Arial Unicode MS" pitchFamily="50" charset="-128"/>
                              <a:cs typeface="Arial Unicode MS" pitchFamily="50" charset="-128"/>
                            </a:rPr>
                            <a:t>Суурь он</a:t>
                          </a:r>
                          <a:r>
                            <a:rPr lang="en-US" altLang="ja-JP" b="1" dirty="0" smtClean="0">
                              <a:latin typeface="Arial Unicode MS" pitchFamily="50" charset="-128"/>
                              <a:ea typeface="Arial Unicode MS" pitchFamily="50" charset="-128"/>
                              <a:cs typeface="Arial Unicode MS" pitchFamily="50" charset="-128"/>
                            </a:rPr>
                            <a:t>)</a:t>
                          </a:r>
                          <a:endParaRPr lang="en-US" altLang="ja-JP" b="1" dirty="0">
                            <a:latin typeface="Arial Unicode MS" pitchFamily="50" charset="-128"/>
                            <a:ea typeface="Arial Unicode MS" pitchFamily="50" charset="-128"/>
                            <a:cs typeface="Arial Unicode MS" pitchFamily="50" charset="-128"/>
                          </a:endParaRPr>
                        </a:p>
                      </a:txBody>
                      <a:useSpRect/>
                    </a:txSp>
                  </a:sp>
                  <a:sp>
                    <a:nvSpPr>
                      <a:cNvPr id="19468" name="Down Arrow 48"/>
                      <a:cNvSpPr>
                        <a:spLocks noChangeArrowheads="1"/>
                      </a:cNvSpPr>
                    </a:nvSpPr>
                    <a:spPr bwMode="auto">
                      <a:xfrm>
                        <a:off x="6778625" y="1347788"/>
                        <a:ext cx="401638" cy="1928812"/>
                      </a:xfrm>
                      <a:prstGeom prst="downArrow">
                        <a:avLst>
                          <a:gd name="adj1" fmla="val 42380"/>
                          <a:gd name="adj2" fmla="val 50025"/>
                        </a:avLst>
                      </a:prstGeom>
                      <a:solidFill>
                        <a:srgbClr val="FFC000"/>
                      </a:solidFill>
                      <a:ln w="25400" algn="ctr">
                        <a:noFill/>
                        <a:round/>
                        <a:headEnd/>
                        <a:tailEnd/>
                      </a:ln>
                    </a:spPr>
                    <a:txSp>
                      <a:txBody>
                        <a:bodyPr lIns="64291" tIns="32146" rIns="64291" bIns="32146"/>
                        <a:lstStyle>
                          <a:defPPr>
                            <a:defRPr lang="ja-JP"/>
                          </a:defPPr>
                          <a:lvl1pPr algn="l" rtl="0" fontAlgn="base">
                            <a:spcBef>
                              <a:spcPct val="0"/>
                            </a:spcBef>
                            <a:spcAft>
                              <a:spcPct val="0"/>
                            </a:spcAft>
                            <a:defRPr kumimoji="1" kern="1200">
                              <a:solidFill>
                                <a:schemeClr val="tx1"/>
                              </a:solidFill>
                              <a:latin typeface="Arial" charset="0"/>
                              <a:ea typeface="ＭＳ Ｐゴシック" charset="-128"/>
                              <a:cs typeface="+mn-cs"/>
                            </a:defRPr>
                          </a:lvl1pPr>
                          <a:lvl2pPr marL="457200" algn="l" rtl="0" fontAlgn="base">
                            <a:spcBef>
                              <a:spcPct val="0"/>
                            </a:spcBef>
                            <a:spcAft>
                              <a:spcPct val="0"/>
                            </a:spcAft>
                            <a:defRPr kumimoji="1" kern="1200">
                              <a:solidFill>
                                <a:schemeClr val="tx1"/>
                              </a:solidFill>
                              <a:latin typeface="Arial" charset="0"/>
                              <a:ea typeface="ＭＳ Ｐゴシック" charset="-128"/>
                              <a:cs typeface="+mn-cs"/>
                            </a:defRPr>
                          </a:lvl2pPr>
                          <a:lvl3pPr marL="914400" algn="l" rtl="0" fontAlgn="base">
                            <a:spcBef>
                              <a:spcPct val="0"/>
                            </a:spcBef>
                            <a:spcAft>
                              <a:spcPct val="0"/>
                            </a:spcAft>
                            <a:defRPr kumimoji="1" kern="1200">
                              <a:solidFill>
                                <a:schemeClr val="tx1"/>
                              </a:solidFill>
                              <a:latin typeface="Arial" charset="0"/>
                              <a:ea typeface="ＭＳ Ｐゴシック" charset="-128"/>
                              <a:cs typeface="+mn-cs"/>
                            </a:defRPr>
                          </a:lvl3pPr>
                          <a:lvl4pPr marL="1371600" algn="l" rtl="0" fontAlgn="base">
                            <a:spcBef>
                              <a:spcPct val="0"/>
                            </a:spcBef>
                            <a:spcAft>
                              <a:spcPct val="0"/>
                            </a:spcAft>
                            <a:defRPr kumimoji="1" kern="1200">
                              <a:solidFill>
                                <a:schemeClr val="tx1"/>
                              </a:solidFill>
                              <a:latin typeface="Arial" charset="0"/>
                              <a:ea typeface="ＭＳ Ｐゴシック" charset="-128"/>
                              <a:cs typeface="+mn-cs"/>
                            </a:defRPr>
                          </a:lvl4pPr>
                          <a:lvl5pPr marL="1828800" algn="l" rtl="0" fontAlgn="base">
                            <a:spcBef>
                              <a:spcPct val="0"/>
                            </a:spcBef>
                            <a:spcAft>
                              <a:spcPct val="0"/>
                            </a:spcAft>
                            <a:defRPr kumimoji="1" kern="1200">
                              <a:solidFill>
                                <a:schemeClr val="tx1"/>
                              </a:solidFill>
                              <a:latin typeface="Arial" charset="0"/>
                              <a:ea typeface="ＭＳ Ｐゴシック" charset="-128"/>
                              <a:cs typeface="+mn-cs"/>
                            </a:defRPr>
                          </a:lvl5pPr>
                          <a:lvl6pPr marL="2286000" algn="l" defTabSz="914400" rtl="0" eaLnBrk="1" latinLnBrk="0" hangingPunct="1">
                            <a:defRPr kumimoji="1" kern="1200">
                              <a:solidFill>
                                <a:schemeClr val="tx1"/>
                              </a:solidFill>
                              <a:latin typeface="Arial" charset="0"/>
                              <a:ea typeface="ＭＳ Ｐゴシック" charset="-128"/>
                              <a:cs typeface="+mn-cs"/>
                            </a:defRPr>
                          </a:lvl6pPr>
                          <a:lvl7pPr marL="2743200" algn="l" defTabSz="914400" rtl="0" eaLnBrk="1" latinLnBrk="0" hangingPunct="1">
                            <a:defRPr kumimoji="1" kern="1200">
                              <a:solidFill>
                                <a:schemeClr val="tx1"/>
                              </a:solidFill>
                              <a:latin typeface="Arial" charset="0"/>
                              <a:ea typeface="ＭＳ Ｐゴシック" charset="-128"/>
                              <a:cs typeface="+mn-cs"/>
                            </a:defRPr>
                          </a:lvl7pPr>
                          <a:lvl8pPr marL="3200400" algn="l" defTabSz="914400" rtl="0" eaLnBrk="1" latinLnBrk="0" hangingPunct="1">
                            <a:defRPr kumimoji="1" kern="1200">
                              <a:solidFill>
                                <a:schemeClr val="tx1"/>
                              </a:solidFill>
                              <a:latin typeface="Arial" charset="0"/>
                              <a:ea typeface="ＭＳ Ｐゴシック" charset="-128"/>
                              <a:cs typeface="+mn-cs"/>
                            </a:defRPr>
                          </a:lvl8pPr>
                          <a:lvl9pPr marL="3657600" algn="l" defTabSz="914400" rtl="0" eaLnBrk="1" latinLnBrk="0" hangingPunct="1">
                            <a:defRPr kumimoji="1" kern="1200">
                              <a:solidFill>
                                <a:schemeClr val="tx1"/>
                              </a:solidFill>
                              <a:latin typeface="Arial" charset="0"/>
                              <a:ea typeface="ＭＳ Ｐゴシック" charset="-128"/>
                              <a:cs typeface="+mn-cs"/>
                            </a:defRPr>
                          </a:lvl9pPr>
                        </a:lstStyle>
                        <a:p>
                          <a:endParaRPr lang="ja-JP" altLang="ja-JP">
                            <a:latin typeface="Arial Unicode MS" pitchFamily="50" charset="-128"/>
                            <a:ea typeface="Arial Unicode MS" pitchFamily="50" charset="-128"/>
                            <a:cs typeface="Arial Unicode MS" pitchFamily="50" charset="-128"/>
                          </a:endParaRPr>
                        </a:p>
                      </a:txBody>
                      <a:useSpRect/>
                    </a:txSp>
                  </a:sp>
                  <a:sp>
                    <a:nvSpPr>
                      <a:cNvPr id="86" name="Freeform 19"/>
                      <a:cNvSpPr>
                        <a:spLocks/>
                      </a:cNvSpPr>
                    </a:nvSpPr>
                    <a:spPr bwMode="auto">
                      <a:xfrm>
                        <a:off x="687388" y="1219200"/>
                        <a:ext cx="6475412" cy="3937000"/>
                      </a:xfrm>
                      <a:custGeom>
                        <a:avLst/>
                        <a:gdLst>
                          <a:gd name="T0" fmla="*/ 0 w 2592"/>
                          <a:gd name="T1" fmla="*/ 2147483647 h 2112"/>
                          <a:gd name="T2" fmla="*/ 2147483647 w 2592"/>
                          <a:gd name="T3" fmla="*/ 2147483647 h 2112"/>
                          <a:gd name="T4" fmla="*/ 2147483647 w 2592"/>
                          <a:gd name="T5" fmla="*/ 2147483647 h 2112"/>
                          <a:gd name="T6" fmla="*/ 2147483647 w 2592"/>
                          <a:gd name="T7" fmla="*/ 2147483647 h 2112"/>
                          <a:gd name="T8" fmla="*/ 2147483647 w 2592"/>
                          <a:gd name="T9" fmla="*/ 0 h 2112"/>
                          <a:gd name="T10" fmla="*/ 0 60000 65536"/>
                          <a:gd name="T11" fmla="*/ 0 60000 65536"/>
                          <a:gd name="T12" fmla="*/ 0 60000 65536"/>
                          <a:gd name="T13" fmla="*/ 0 60000 65536"/>
                          <a:gd name="T14" fmla="*/ 0 60000 65536"/>
                          <a:gd name="T15" fmla="*/ 0 w 2592"/>
                          <a:gd name="T16" fmla="*/ 0 h 2112"/>
                          <a:gd name="T17" fmla="*/ 2592 w 2592"/>
                          <a:gd name="T18" fmla="*/ 2112 h 2112"/>
                        </a:gdLst>
                        <a:ahLst/>
                        <a:cxnLst>
                          <a:cxn ang="T10">
                            <a:pos x="T0" y="T1"/>
                          </a:cxn>
                          <a:cxn ang="T11">
                            <a:pos x="T2" y="T3"/>
                          </a:cxn>
                          <a:cxn ang="T12">
                            <a:pos x="T4" y="T5"/>
                          </a:cxn>
                          <a:cxn ang="T13">
                            <a:pos x="T6" y="T7"/>
                          </a:cxn>
                          <a:cxn ang="T14">
                            <a:pos x="T8" y="T9"/>
                          </a:cxn>
                        </a:cxnLst>
                        <a:rect l="T15" t="T16" r="T17" b="T18"/>
                        <a:pathLst>
                          <a:path w="2592" h="2112">
                            <a:moveTo>
                              <a:pt x="0" y="2112"/>
                            </a:moveTo>
                            <a:cubicBezTo>
                              <a:pt x="248" y="1960"/>
                              <a:pt x="496" y="1808"/>
                              <a:pt x="720" y="1584"/>
                            </a:cubicBezTo>
                            <a:cubicBezTo>
                              <a:pt x="944" y="1360"/>
                              <a:pt x="1136" y="984"/>
                              <a:pt x="1344" y="768"/>
                            </a:cubicBezTo>
                            <a:cubicBezTo>
                              <a:pt x="1552" y="552"/>
                              <a:pt x="1760" y="416"/>
                              <a:pt x="1968" y="288"/>
                            </a:cubicBezTo>
                            <a:cubicBezTo>
                              <a:pt x="2176" y="160"/>
                              <a:pt x="2384" y="80"/>
                              <a:pt x="2592" y="0"/>
                            </a:cubicBezTo>
                          </a:path>
                        </a:pathLst>
                      </a:custGeom>
                      <a:ln w="28575">
                        <a:prstDash val="dash"/>
                        <a:headEnd/>
                        <a:tailEnd/>
                      </a:ln>
                    </a:spPr>
                    <a:txSp>
                      <a:txBody>
                        <a:bodyPr lIns="91435" tIns="45718" rIns="91435" bIns="45718"/>
                        <a:lstStyle>
                          <a:defPPr>
                            <a:defRPr lang="ja-JP"/>
                          </a:defPPr>
                          <a:lvl1pPr algn="l" rtl="0" fontAlgn="base">
                            <a:spcBef>
                              <a:spcPct val="0"/>
                            </a:spcBef>
                            <a:spcAft>
                              <a:spcPct val="0"/>
                            </a:spcAft>
                            <a:defRPr kumimoji="1" kern="1200">
                              <a:solidFill>
                                <a:schemeClr val="tx1"/>
                              </a:solidFill>
                              <a:latin typeface="+mn-lt"/>
                              <a:ea typeface="+mn-ea"/>
                              <a:cs typeface="+mn-cs"/>
                            </a:defRPr>
                          </a:lvl1pPr>
                          <a:lvl2pPr marL="457200" algn="l" rtl="0" fontAlgn="base">
                            <a:spcBef>
                              <a:spcPct val="0"/>
                            </a:spcBef>
                            <a:spcAft>
                              <a:spcPct val="0"/>
                            </a:spcAft>
                            <a:defRPr kumimoji="1" kern="1200">
                              <a:solidFill>
                                <a:schemeClr val="tx1"/>
                              </a:solidFill>
                              <a:latin typeface="+mn-lt"/>
                              <a:ea typeface="+mn-ea"/>
                              <a:cs typeface="+mn-cs"/>
                            </a:defRPr>
                          </a:lvl2pPr>
                          <a:lvl3pPr marL="914400" algn="l" rtl="0" fontAlgn="base">
                            <a:spcBef>
                              <a:spcPct val="0"/>
                            </a:spcBef>
                            <a:spcAft>
                              <a:spcPct val="0"/>
                            </a:spcAft>
                            <a:defRPr kumimoji="1" kern="1200">
                              <a:solidFill>
                                <a:schemeClr val="tx1"/>
                              </a:solidFill>
                              <a:latin typeface="+mn-lt"/>
                              <a:ea typeface="+mn-ea"/>
                              <a:cs typeface="+mn-cs"/>
                            </a:defRPr>
                          </a:lvl3pPr>
                          <a:lvl4pPr marL="1371600" algn="l" rtl="0" fontAlgn="base">
                            <a:spcBef>
                              <a:spcPct val="0"/>
                            </a:spcBef>
                            <a:spcAft>
                              <a:spcPct val="0"/>
                            </a:spcAft>
                            <a:defRPr kumimoji="1" kern="1200">
                              <a:solidFill>
                                <a:schemeClr val="tx1"/>
                              </a:solidFill>
                              <a:latin typeface="+mn-lt"/>
                              <a:ea typeface="+mn-ea"/>
                              <a:cs typeface="+mn-cs"/>
                            </a:defRPr>
                          </a:lvl4pPr>
                          <a:lvl5pPr marL="1828800" algn="l" rtl="0" fontAlgn="base">
                            <a:spcBef>
                              <a:spcPct val="0"/>
                            </a:spcBef>
                            <a:spcAft>
                              <a:spcPct val="0"/>
                            </a:spcAft>
                            <a:defRPr kumimoji="1" kern="1200">
                              <a:solidFill>
                                <a:schemeClr val="tx1"/>
                              </a:solidFill>
                              <a:latin typeface="+mn-lt"/>
                              <a:ea typeface="+mn-ea"/>
                              <a:cs typeface="+mn-cs"/>
                            </a:defRPr>
                          </a:lvl5pPr>
                          <a:lvl6pPr marL="2286000" algn="l" defTabSz="914400" rtl="0" eaLnBrk="1" latinLnBrk="0" hangingPunct="1">
                            <a:defRPr kumimoji="1" kern="1200">
                              <a:solidFill>
                                <a:schemeClr val="tx1"/>
                              </a:solidFill>
                              <a:latin typeface="+mn-lt"/>
                              <a:ea typeface="+mn-ea"/>
                              <a:cs typeface="+mn-cs"/>
                            </a:defRPr>
                          </a:lvl6pPr>
                          <a:lvl7pPr marL="2743200" algn="l" defTabSz="914400" rtl="0" eaLnBrk="1" latinLnBrk="0" hangingPunct="1">
                            <a:defRPr kumimoji="1" kern="1200">
                              <a:solidFill>
                                <a:schemeClr val="tx1"/>
                              </a:solidFill>
                              <a:latin typeface="+mn-lt"/>
                              <a:ea typeface="+mn-ea"/>
                              <a:cs typeface="+mn-cs"/>
                            </a:defRPr>
                          </a:lvl7pPr>
                          <a:lvl8pPr marL="3200400" algn="l" defTabSz="914400" rtl="0" eaLnBrk="1" latinLnBrk="0" hangingPunct="1">
                            <a:defRPr kumimoji="1" kern="1200">
                              <a:solidFill>
                                <a:schemeClr val="tx1"/>
                              </a:solidFill>
                              <a:latin typeface="+mn-lt"/>
                              <a:ea typeface="+mn-ea"/>
                              <a:cs typeface="+mn-cs"/>
                            </a:defRPr>
                          </a:lvl8pPr>
                          <a:lvl9pPr marL="3657600" algn="l" defTabSz="914400" rtl="0" eaLnBrk="1" latinLnBrk="0" hangingPunct="1">
                            <a:defRPr kumimoji="1" kern="1200">
                              <a:solidFill>
                                <a:schemeClr val="tx1"/>
                              </a:solidFill>
                              <a:latin typeface="+mn-lt"/>
                              <a:ea typeface="+mn-ea"/>
                              <a:cs typeface="+mn-cs"/>
                            </a:defRPr>
                          </a:lvl9pPr>
                        </a:lstStyle>
                        <a:p>
                          <a:pPr>
                            <a:defRPr/>
                          </a:pPr>
                          <a:endParaRPr lang="ja-JP" altLang="en-US">
                            <a:latin typeface="Arial Unicode MS" pitchFamily="50" charset="-128"/>
                            <a:ea typeface="Arial Unicode MS" pitchFamily="50" charset="-128"/>
                            <a:cs typeface="Arial Unicode MS" pitchFamily="50" charset="-128"/>
                          </a:endParaRPr>
                        </a:p>
                      </a:txBody>
                      <a:useSpRect/>
                    </a:txSp>
                    <a:style>
                      <a:lnRef idx="1">
                        <a:schemeClr val="accent2"/>
                      </a:lnRef>
                      <a:fillRef idx="0">
                        <a:schemeClr val="accent2"/>
                      </a:fillRef>
                      <a:effectRef idx="0">
                        <a:schemeClr val="accent2"/>
                      </a:effectRef>
                      <a:fontRef idx="minor">
                        <a:schemeClr val="tx1"/>
                      </a:fontRef>
                    </a:style>
                  </a:sp>
                  <a:sp>
                    <a:nvSpPr>
                      <a:cNvPr id="19471" name="Text Box 3"/>
                      <a:cNvSpPr txBox="1">
                        <a:spLocks noChangeArrowheads="1"/>
                      </a:cNvSpPr>
                    </a:nvSpPr>
                    <a:spPr bwMode="auto">
                      <a:xfrm>
                        <a:off x="1763713" y="312738"/>
                        <a:ext cx="5688012" cy="830993"/>
                      </a:xfrm>
                      <a:prstGeom prst="rect">
                        <a:avLst/>
                      </a:prstGeom>
                      <a:noFill/>
                      <a:ln w="9525">
                        <a:noFill/>
                        <a:miter lim="800000"/>
                        <a:headEnd/>
                        <a:tailEnd/>
                      </a:ln>
                    </a:spPr>
                    <a:txSp>
                      <a:txBody>
                        <a:bodyPr lIns="91435" tIns="45718" rIns="91435" bIns="45718">
                          <a:spAutoFit/>
                        </a:bodyPr>
                        <a:lstStyle>
                          <a:defPPr>
                            <a:defRPr lang="ja-JP"/>
                          </a:defPPr>
                          <a:lvl1pPr algn="l" rtl="0" fontAlgn="base">
                            <a:spcBef>
                              <a:spcPct val="0"/>
                            </a:spcBef>
                            <a:spcAft>
                              <a:spcPct val="0"/>
                            </a:spcAft>
                            <a:defRPr kumimoji="1" kern="1200">
                              <a:solidFill>
                                <a:schemeClr val="tx1"/>
                              </a:solidFill>
                              <a:latin typeface="Arial" charset="0"/>
                              <a:ea typeface="ＭＳ Ｐゴシック" charset="-128"/>
                              <a:cs typeface="+mn-cs"/>
                            </a:defRPr>
                          </a:lvl1pPr>
                          <a:lvl2pPr marL="457200" algn="l" rtl="0" fontAlgn="base">
                            <a:spcBef>
                              <a:spcPct val="0"/>
                            </a:spcBef>
                            <a:spcAft>
                              <a:spcPct val="0"/>
                            </a:spcAft>
                            <a:defRPr kumimoji="1" kern="1200">
                              <a:solidFill>
                                <a:schemeClr val="tx1"/>
                              </a:solidFill>
                              <a:latin typeface="Arial" charset="0"/>
                              <a:ea typeface="ＭＳ Ｐゴシック" charset="-128"/>
                              <a:cs typeface="+mn-cs"/>
                            </a:defRPr>
                          </a:lvl2pPr>
                          <a:lvl3pPr marL="914400" algn="l" rtl="0" fontAlgn="base">
                            <a:spcBef>
                              <a:spcPct val="0"/>
                            </a:spcBef>
                            <a:spcAft>
                              <a:spcPct val="0"/>
                            </a:spcAft>
                            <a:defRPr kumimoji="1" kern="1200">
                              <a:solidFill>
                                <a:schemeClr val="tx1"/>
                              </a:solidFill>
                              <a:latin typeface="Arial" charset="0"/>
                              <a:ea typeface="ＭＳ Ｐゴシック" charset="-128"/>
                              <a:cs typeface="+mn-cs"/>
                            </a:defRPr>
                          </a:lvl3pPr>
                          <a:lvl4pPr marL="1371600" algn="l" rtl="0" fontAlgn="base">
                            <a:spcBef>
                              <a:spcPct val="0"/>
                            </a:spcBef>
                            <a:spcAft>
                              <a:spcPct val="0"/>
                            </a:spcAft>
                            <a:defRPr kumimoji="1" kern="1200">
                              <a:solidFill>
                                <a:schemeClr val="tx1"/>
                              </a:solidFill>
                              <a:latin typeface="Arial" charset="0"/>
                              <a:ea typeface="ＭＳ Ｐゴシック" charset="-128"/>
                              <a:cs typeface="+mn-cs"/>
                            </a:defRPr>
                          </a:lvl4pPr>
                          <a:lvl5pPr marL="1828800" algn="l" rtl="0" fontAlgn="base">
                            <a:spcBef>
                              <a:spcPct val="0"/>
                            </a:spcBef>
                            <a:spcAft>
                              <a:spcPct val="0"/>
                            </a:spcAft>
                            <a:defRPr kumimoji="1" kern="1200">
                              <a:solidFill>
                                <a:schemeClr val="tx1"/>
                              </a:solidFill>
                              <a:latin typeface="Arial" charset="0"/>
                              <a:ea typeface="ＭＳ Ｐゴシック" charset="-128"/>
                              <a:cs typeface="+mn-cs"/>
                            </a:defRPr>
                          </a:lvl5pPr>
                          <a:lvl6pPr marL="2286000" algn="l" defTabSz="914400" rtl="0" eaLnBrk="1" latinLnBrk="0" hangingPunct="1">
                            <a:defRPr kumimoji="1" kern="1200">
                              <a:solidFill>
                                <a:schemeClr val="tx1"/>
                              </a:solidFill>
                              <a:latin typeface="Arial" charset="0"/>
                              <a:ea typeface="ＭＳ Ｐゴシック" charset="-128"/>
                              <a:cs typeface="+mn-cs"/>
                            </a:defRPr>
                          </a:lvl6pPr>
                          <a:lvl7pPr marL="2743200" algn="l" defTabSz="914400" rtl="0" eaLnBrk="1" latinLnBrk="0" hangingPunct="1">
                            <a:defRPr kumimoji="1" kern="1200">
                              <a:solidFill>
                                <a:schemeClr val="tx1"/>
                              </a:solidFill>
                              <a:latin typeface="Arial" charset="0"/>
                              <a:ea typeface="ＭＳ Ｐゴシック" charset="-128"/>
                              <a:cs typeface="+mn-cs"/>
                            </a:defRPr>
                          </a:lvl7pPr>
                          <a:lvl8pPr marL="3200400" algn="l" defTabSz="914400" rtl="0" eaLnBrk="1" latinLnBrk="0" hangingPunct="1">
                            <a:defRPr kumimoji="1" kern="1200">
                              <a:solidFill>
                                <a:schemeClr val="tx1"/>
                              </a:solidFill>
                              <a:latin typeface="Arial" charset="0"/>
                              <a:ea typeface="ＭＳ Ｐゴシック" charset="-128"/>
                              <a:cs typeface="+mn-cs"/>
                            </a:defRPr>
                          </a:lvl8pPr>
                          <a:lvl9pPr marL="3657600" algn="l" defTabSz="914400" rtl="0" eaLnBrk="1" latinLnBrk="0" hangingPunct="1">
                            <a:defRPr kumimoji="1" kern="1200">
                              <a:solidFill>
                                <a:schemeClr val="tx1"/>
                              </a:solidFill>
                              <a:latin typeface="Arial" charset="0"/>
                              <a:ea typeface="ＭＳ Ｐゴシック" charset="-128"/>
                              <a:cs typeface="+mn-cs"/>
                            </a:defRPr>
                          </a:lvl9pPr>
                        </a:lstStyle>
                        <a:p>
                          <a:pPr algn="ctr"/>
                          <a:r>
                            <a:rPr lang="mn-MN" altLang="ja-JP" sz="1600" b="1" dirty="0" smtClean="0">
                              <a:latin typeface="Arial" pitchFamily="34" charset="0"/>
                              <a:ea typeface="Arial Unicode MS" pitchFamily="50" charset="-128"/>
                              <a:cs typeface="Arial" pitchFamily="34" charset="0"/>
                            </a:rPr>
                            <a:t>Хүлэмжийн хий </a:t>
                          </a:r>
                          <a:r>
                            <a:rPr lang="en-US" altLang="ja-JP" sz="1600" b="1" dirty="0" smtClean="0">
                              <a:latin typeface="Arial" pitchFamily="34" charset="0"/>
                              <a:ea typeface="Arial Unicode MS" pitchFamily="50" charset="-128"/>
                              <a:cs typeface="Arial" pitchFamily="34" charset="0"/>
                            </a:rPr>
                            <a:t>(XX)-</a:t>
                          </a:r>
                          <a:r>
                            <a:rPr lang="mn-MN" altLang="ja-JP" sz="1600" b="1" dirty="0" smtClean="0">
                              <a:latin typeface="Arial" pitchFamily="34" charset="0"/>
                              <a:ea typeface="Arial Unicode MS" pitchFamily="50" charset="-128"/>
                              <a:cs typeface="Arial" pitchFamily="34" charset="0"/>
                            </a:rPr>
                            <a:t>н ялгаралтыг бууруулах зохистой арга хэмжээ буюу НАМА-ийн  хоёр дахь дүрслэл</a:t>
                          </a:r>
                          <a:endParaRPr lang="en-US" altLang="ja-JP" sz="1600" b="1" dirty="0">
                            <a:latin typeface="Arial" pitchFamily="34" charset="0"/>
                            <a:ea typeface="Arial Unicode MS" pitchFamily="50" charset="-128"/>
                            <a:cs typeface="Arial" pitchFamily="34" charset="0"/>
                          </a:endParaRPr>
                        </a:p>
                      </a:txBody>
                      <a:useSpRect/>
                    </a:txSp>
                  </a:sp>
                  <a:sp>
                    <a:nvSpPr>
                      <a:cNvPr id="26" name="円/楕円 25"/>
                      <a:cNvSpPr/>
                    </a:nvSpPr>
                    <a:spPr>
                      <a:xfrm>
                        <a:off x="5400675" y="2622550"/>
                        <a:ext cx="1377950" cy="715963"/>
                      </a:xfrm>
                      <a:prstGeom prst="ellipse">
                        <a:avLst/>
                      </a:prstGeom>
                    </a:spPr>
                    <a:txSp>
                      <a:txBody>
                        <a:bodyPr lIns="0" tIns="0" rIns="0" bIns="0" anchor="ctr"/>
                        <a:lstStyle>
                          <a:defPPr>
                            <a:defRPr lang="ja-JP"/>
                          </a:defPPr>
                          <a:lvl1pPr algn="l" rtl="0" fontAlgn="base">
                            <a:spcBef>
                              <a:spcPct val="0"/>
                            </a:spcBef>
                            <a:spcAft>
                              <a:spcPct val="0"/>
                            </a:spcAft>
                            <a:defRPr kumimoji="1" kern="1200">
                              <a:solidFill>
                                <a:schemeClr val="lt1"/>
                              </a:solidFill>
                              <a:latin typeface="+mn-lt"/>
                              <a:ea typeface="+mn-ea"/>
                              <a:cs typeface="+mn-cs"/>
                            </a:defRPr>
                          </a:lvl1pPr>
                          <a:lvl2pPr marL="457200" algn="l" rtl="0" fontAlgn="base">
                            <a:spcBef>
                              <a:spcPct val="0"/>
                            </a:spcBef>
                            <a:spcAft>
                              <a:spcPct val="0"/>
                            </a:spcAft>
                            <a:defRPr kumimoji="1" kern="1200">
                              <a:solidFill>
                                <a:schemeClr val="lt1"/>
                              </a:solidFill>
                              <a:latin typeface="+mn-lt"/>
                              <a:ea typeface="+mn-ea"/>
                              <a:cs typeface="+mn-cs"/>
                            </a:defRPr>
                          </a:lvl2pPr>
                          <a:lvl3pPr marL="914400" algn="l" rtl="0" fontAlgn="base">
                            <a:spcBef>
                              <a:spcPct val="0"/>
                            </a:spcBef>
                            <a:spcAft>
                              <a:spcPct val="0"/>
                            </a:spcAft>
                            <a:defRPr kumimoji="1" kern="1200">
                              <a:solidFill>
                                <a:schemeClr val="lt1"/>
                              </a:solidFill>
                              <a:latin typeface="+mn-lt"/>
                              <a:ea typeface="+mn-ea"/>
                              <a:cs typeface="+mn-cs"/>
                            </a:defRPr>
                          </a:lvl3pPr>
                          <a:lvl4pPr marL="1371600" algn="l" rtl="0" fontAlgn="base">
                            <a:spcBef>
                              <a:spcPct val="0"/>
                            </a:spcBef>
                            <a:spcAft>
                              <a:spcPct val="0"/>
                            </a:spcAft>
                            <a:defRPr kumimoji="1" kern="1200">
                              <a:solidFill>
                                <a:schemeClr val="lt1"/>
                              </a:solidFill>
                              <a:latin typeface="+mn-lt"/>
                              <a:ea typeface="+mn-ea"/>
                              <a:cs typeface="+mn-cs"/>
                            </a:defRPr>
                          </a:lvl4pPr>
                          <a:lvl5pPr marL="1828800" algn="l" rtl="0" fontAlgn="base">
                            <a:spcBef>
                              <a:spcPct val="0"/>
                            </a:spcBef>
                            <a:spcAft>
                              <a:spcPct val="0"/>
                            </a:spcAft>
                            <a:defRPr kumimoji="1" kern="1200">
                              <a:solidFill>
                                <a:schemeClr val="lt1"/>
                              </a:solidFill>
                              <a:latin typeface="+mn-lt"/>
                              <a:ea typeface="+mn-ea"/>
                              <a:cs typeface="+mn-cs"/>
                            </a:defRPr>
                          </a:lvl5pPr>
                          <a:lvl6pPr marL="2286000" algn="l" defTabSz="914400" rtl="0" eaLnBrk="1" latinLnBrk="0" hangingPunct="1">
                            <a:defRPr kumimoji="1" kern="1200">
                              <a:solidFill>
                                <a:schemeClr val="lt1"/>
                              </a:solidFill>
                              <a:latin typeface="+mn-lt"/>
                              <a:ea typeface="+mn-ea"/>
                              <a:cs typeface="+mn-cs"/>
                            </a:defRPr>
                          </a:lvl6pPr>
                          <a:lvl7pPr marL="2743200" algn="l" defTabSz="914400" rtl="0" eaLnBrk="1" latinLnBrk="0" hangingPunct="1">
                            <a:defRPr kumimoji="1" kern="1200">
                              <a:solidFill>
                                <a:schemeClr val="lt1"/>
                              </a:solidFill>
                              <a:latin typeface="+mn-lt"/>
                              <a:ea typeface="+mn-ea"/>
                              <a:cs typeface="+mn-cs"/>
                            </a:defRPr>
                          </a:lvl7pPr>
                          <a:lvl8pPr marL="3200400" algn="l" defTabSz="914400" rtl="0" eaLnBrk="1" latinLnBrk="0" hangingPunct="1">
                            <a:defRPr kumimoji="1" kern="1200">
                              <a:solidFill>
                                <a:schemeClr val="lt1"/>
                              </a:solidFill>
                              <a:latin typeface="+mn-lt"/>
                              <a:ea typeface="+mn-ea"/>
                              <a:cs typeface="+mn-cs"/>
                            </a:defRPr>
                          </a:lvl8pPr>
                          <a:lvl9pPr marL="3657600" algn="l" defTabSz="914400" rtl="0" eaLnBrk="1" latinLnBrk="0" hangingPunct="1">
                            <a:defRPr kumimoji="1" kern="1200">
                              <a:solidFill>
                                <a:schemeClr val="lt1"/>
                              </a:solidFill>
                              <a:latin typeface="+mn-lt"/>
                              <a:ea typeface="+mn-ea"/>
                              <a:cs typeface="+mn-cs"/>
                            </a:defRPr>
                          </a:lvl9pPr>
                        </a:lstStyle>
                        <a:p>
                          <a:pPr algn="ctr"/>
                          <a:r>
                            <a:rPr lang="mn-MN" altLang="ja-JP" sz="900" dirty="0" smtClean="0">
                              <a:solidFill>
                                <a:srgbClr val="FFFFFF"/>
                              </a:solidFill>
                              <a:latin typeface="Arial" pitchFamily="34" charset="0"/>
                              <a:ea typeface="Arial Unicode MS" pitchFamily="50" charset="-128"/>
                              <a:cs typeface="Arial" pitchFamily="34" charset="0"/>
                            </a:rPr>
                            <a:t>Олон улсын дэмжлэгтэйгээр хэрэгжүүлэх арга хэмжээ</a:t>
                          </a:r>
                          <a:endParaRPr lang="ja-JP" altLang="en-US" sz="900">
                            <a:solidFill>
                              <a:srgbClr val="FFFFFF"/>
                            </a:solidFill>
                            <a:latin typeface="Arial" pitchFamily="34" charset="0"/>
                            <a:ea typeface="Arial Unicode MS" pitchFamily="50" charset="-128"/>
                            <a:cs typeface="Arial" pitchFamily="34" charset="0"/>
                          </a:endParaRPr>
                        </a:p>
                      </a:txBody>
                      <a:useSpRect/>
                    </a:txSp>
                    <a:style>
                      <a:lnRef idx="2">
                        <a:schemeClr val="accent2">
                          <a:shade val="50000"/>
                        </a:schemeClr>
                      </a:lnRef>
                      <a:fillRef idx="1">
                        <a:schemeClr val="accent2"/>
                      </a:fillRef>
                      <a:effectRef idx="0">
                        <a:schemeClr val="accent2"/>
                      </a:effectRef>
                      <a:fontRef idx="minor">
                        <a:schemeClr val="lt1"/>
                      </a:fontRef>
                    </a:style>
                  </a:sp>
                  <a:sp>
                    <a:nvSpPr>
                      <a:cNvPr id="27" name="円/楕円 26"/>
                      <a:cNvSpPr/>
                    </a:nvSpPr>
                    <a:spPr>
                      <a:xfrm>
                        <a:off x="3538538" y="2852738"/>
                        <a:ext cx="1597025" cy="844550"/>
                      </a:xfrm>
                      <a:prstGeom prst="ellipse">
                        <a:avLst/>
                      </a:prstGeom>
                    </a:spPr>
                    <a:txSp>
                      <a:txBody>
                        <a:bodyPr lIns="0" tIns="0" rIns="0" bIns="0" anchor="ctr"/>
                        <a:lstStyle>
                          <a:defPPr>
                            <a:defRPr lang="ja-JP"/>
                          </a:defPPr>
                          <a:lvl1pPr algn="l" rtl="0" fontAlgn="base">
                            <a:spcBef>
                              <a:spcPct val="0"/>
                            </a:spcBef>
                            <a:spcAft>
                              <a:spcPct val="0"/>
                            </a:spcAft>
                            <a:defRPr kumimoji="1" kern="1200">
                              <a:solidFill>
                                <a:schemeClr val="lt1"/>
                              </a:solidFill>
                              <a:latin typeface="+mn-lt"/>
                              <a:ea typeface="+mn-ea"/>
                              <a:cs typeface="+mn-cs"/>
                            </a:defRPr>
                          </a:lvl1pPr>
                          <a:lvl2pPr marL="457200" algn="l" rtl="0" fontAlgn="base">
                            <a:spcBef>
                              <a:spcPct val="0"/>
                            </a:spcBef>
                            <a:spcAft>
                              <a:spcPct val="0"/>
                            </a:spcAft>
                            <a:defRPr kumimoji="1" kern="1200">
                              <a:solidFill>
                                <a:schemeClr val="lt1"/>
                              </a:solidFill>
                              <a:latin typeface="+mn-lt"/>
                              <a:ea typeface="+mn-ea"/>
                              <a:cs typeface="+mn-cs"/>
                            </a:defRPr>
                          </a:lvl2pPr>
                          <a:lvl3pPr marL="914400" algn="l" rtl="0" fontAlgn="base">
                            <a:spcBef>
                              <a:spcPct val="0"/>
                            </a:spcBef>
                            <a:spcAft>
                              <a:spcPct val="0"/>
                            </a:spcAft>
                            <a:defRPr kumimoji="1" kern="1200">
                              <a:solidFill>
                                <a:schemeClr val="lt1"/>
                              </a:solidFill>
                              <a:latin typeface="+mn-lt"/>
                              <a:ea typeface="+mn-ea"/>
                              <a:cs typeface="+mn-cs"/>
                            </a:defRPr>
                          </a:lvl3pPr>
                          <a:lvl4pPr marL="1371600" algn="l" rtl="0" fontAlgn="base">
                            <a:spcBef>
                              <a:spcPct val="0"/>
                            </a:spcBef>
                            <a:spcAft>
                              <a:spcPct val="0"/>
                            </a:spcAft>
                            <a:defRPr kumimoji="1" kern="1200">
                              <a:solidFill>
                                <a:schemeClr val="lt1"/>
                              </a:solidFill>
                              <a:latin typeface="+mn-lt"/>
                              <a:ea typeface="+mn-ea"/>
                              <a:cs typeface="+mn-cs"/>
                            </a:defRPr>
                          </a:lvl4pPr>
                          <a:lvl5pPr marL="1828800" algn="l" rtl="0" fontAlgn="base">
                            <a:spcBef>
                              <a:spcPct val="0"/>
                            </a:spcBef>
                            <a:spcAft>
                              <a:spcPct val="0"/>
                            </a:spcAft>
                            <a:defRPr kumimoji="1" kern="1200">
                              <a:solidFill>
                                <a:schemeClr val="lt1"/>
                              </a:solidFill>
                              <a:latin typeface="+mn-lt"/>
                              <a:ea typeface="+mn-ea"/>
                              <a:cs typeface="+mn-cs"/>
                            </a:defRPr>
                          </a:lvl5pPr>
                          <a:lvl6pPr marL="2286000" algn="l" defTabSz="914400" rtl="0" eaLnBrk="1" latinLnBrk="0" hangingPunct="1">
                            <a:defRPr kumimoji="1" kern="1200">
                              <a:solidFill>
                                <a:schemeClr val="lt1"/>
                              </a:solidFill>
                              <a:latin typeface="+mn-lt"/>
                              <a:ea typeface="+mn-ea"/>
                              <a:cs typeface="+mn-cs"/>
                            </a:defRPr>
                          </a:lvl6pPr>
                          <a:lvl7pPr marL="2743200" algn="l" defTabSz="914400" rtl="0" eaLnBrk="1" latinLnBrk="0" hangingPunct="1">
                            <a:defRPr kumimoji="1" kern="1200">
                              <a:solidFill>
                                <a:schemeClr val="lt1"/>
                              </a:solidFill>
                              <a:latin typeface="+mn-lt"/>
                              <a:ea typeface="+mn-ea"/>
                              <a:cs typeface="+mn-cs"/>
                            </a:defRPr>
                          </a:lvl7pPr>
                          <a:lvl8pPr marL="3200400" algn="l" defTabSz="914400" rtl="0" eaLnBrk="1" latinLnBrk="0" hangingPunct="1">
                            <a:defRPr kumimoji="1" kern="1200">
                              <a:solidFill>
                                <a:schemeClr val="lt1"/>
                              </a:solidFill>
                              <a:latin typeface="+mn-lt"/>
                              <a:ea typeface="+mn-ea"/>
                              <a:cs typeface="+mn-cs"/>
                            </a:defRPr>
                          </a:lvl8pPr>
                          <a:lvl9pPr marL="3657600" algn="l" defTabSz="914400" rtl="0" eaLnBrk="1" latinLnBrk="0" hangingPunct="1">
                            <a:defRPr kumimoji="1" kern="1200">
                              <a:solidFill>
                                <a:schemeClr val="lt1"/>
                              </a:solidFill>
                              <a:latin typeface="+mn-lt"/>
                              <a:ea typeface="+mn-ea"/>
                              <a:cs typeface="+mn-cs"/>
                            </a:defRPr>
                          </a:lvl9pPr>
                        </a:lstStyle>
                        <a:p>
                          <a:pPr algn="ctr"/>
                          <a:r>
                            <a:rPr lang="mn-MN" altLang="ja-JP" sz="1050" dirty="0" smtClean="0">
                              <a:solidFill>
                                <a:srgbClr val="FFFFFF"/>
                              </a:solidFill>
                              <a:latin typeface="Arial" pitchFamily="34" charset="0"/>
                              <a:ea typeface="Arial Unicode MS" pitchFamily="50" charset="-128"/>
                              <a:cs typeface="Arial" pitchFamily="34" charset="0"/>
                            </a:rPr>
                            <a:t>Дотоодын нөөц боломжоор хэрэгжүүлэх арга хэмжээ</a:t>
                          </a:r>
                          <a:endParaRPr lang="ja-JP" altLang="en-US" sz="1050">
                            <a:solidFill>
                              <a:srgbClr val="FFFFFF"/>
                            </a:solidFill>
                            <a:latin typeface="Arial" pitchFamily="34" charset="0"/>
                            <a:ea typeface="Arial Unicode MS" pitchFamily="50" charset="-128"/>
                            <a:cs typeface="Arial" pitchFamily="34"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32" name="円/楕円 31"/>
                      <a:cNvSpPr/>
                    </a:nvSpPr>
                    <a:spPr>
                      <a:xfrm>
                        <a:off x="4586288" y="2205038"/>
                        <a:ext cx="1095375" cy="493712"/>
                      </a:xfrm>
                      <a:prstGeom prst="ellipse">
                        <a:avLst/>
                      </a:prstGeom>
                    </a:spPr>
                    <a:txSp>
                      <a:txBody>
                        <a:bodyPr lIns="0" tIns="0" rIns="0" bIns="0" anchor="ctr"/>
                        <a:lstStyle>
                          <a:defPPr>
                            <a:defRPr lang="ja-JP"/>
                          </a:defPPr>
                          <a:lvl1pPr algn="l" rtl="0" fontAlgn="base">
                            <a:spcBef>
                              <a:spcPct val="0"/>
                            </a:spcBef>
                            <a:spcAft>
                              <a:spcPct val="0"/>
                            </a:spcAft>
                            <a:defRPr kumimoji="1" kern="1200">
                              <a:solidFill>
                                <a:schemeClr val="dk1"/>
                              </a:solidFill>
                              <a:latin typeface="+mn-lt"/>
                              <a:ea typeface="+mn-ea"/>
                              <a:cs typeface="+mn-cs"/>
                            </a:defRPr>
                          </a:lvl1pPr>
                          <a:lvl2pPr marL="457200" algn="l" rtl="0" fontAlgn="base">
                            <a:spcBef>
                              <a:spcPct val="0"/>
                            </a:spcBef>
                            <a:spcAft>
                              <a:spcPct val="0"/>
                            </a:spcAft>
                            <a:defRPr kumimoji="1" kern="1200">
                              <a:solidFill>
                                <a:schemeClr val="dk1"/>
                              </a:solidFill>
                              <a:latin typeface="+mn-lt"/>
                              <a:ea typeface="+mn-ea"/>
                              <a:cs typeface="+mn-cs"/>
                            </a:defRPr>
                          </a:lvl2pPr>
                          <a:lvl3pPr marL="914400" algn="l" rtl="0" fontAlgn="base">
                            <a:spcBef>
                              <a:spcPct val="0"/>
                            </a:spcBef>
                            <a:spcAft>
                              <a:spcPct val="0"/>
                            </a:spcAft>
                            <a:defRPr kumimoji="1" kern="1200">
                              <a:solidFill>
                                <a:schemeClr val="dk1"/>
                              </a:solidFill>
                              <a:latin typeface="+mn-lt"/>
                              <a:ea typeface="+mn-ea"/>
                              <a:cs typeface="+mn-cs"/>
                            </a:defRPr>
                          </a:lvl3pPr>
                          <a:lvl4pPr marL="1371600" algn="l" rtl="0" fontAlgn="base">
                            <a:spcBef>
                              <a:spcPct val="0"/>
                            </a:spcBef>
                            <a:spcAft>
                              <a:spcPct val="0"/>
                            </a:spcAft>
                            <a:defRPr kumimoji="1" kern="1200">
                              <a:solidFill>
                                <a:schemeClr val="dk1"/>
                              </a:solidFill>
                              <a:latin typeface="+mn-lt"/>
                              <a:ea typeface="+mn-ea"/>
                              <a:cs typeface="+mn-cs"/>
                            </a:defRPr>
                          </a:lvl4pPr>
                          <a:lvl5pPr marL="1828800" algn="l" rtl="0" fontAlgn="base">
                            <a:spcBef>
                              <a:spcPct val="0"/>
                            </a:spcBef>
                            <a:spcAft>
                              <a:spcPct val="0"/>
                            </a:spcAft>
                            <a:defRPr kumimoji="1" kern="1200">
                              <a:solidFill>
                                <a:schemeClr val="dk1"/>
                              </a:solidFill>
                              <a:latin typeface="+mn-lt"/>
                              <a:ea typeface="+mn-ea"/>
                              <a:cs typeface="+mn-cs"/>
                            </a:defRPr>
                          </a:lvl5pPr>
                          <a:lvl6pPr marL="2286000" algn="l" defTabSz="914400" rtl="0" eaLnBrk="1" latinLnBrk="0" hangingPunct="1">
                            <a:defRPr kumimoji="1" kern="1200">
                              <a:solidFill>
                                <a:schemeClr val="dk1"/>
                              </a:solidFill>
                              <a:latin typeface="+mn-lt"/>
                              <a:ea typeface="+mn-ea"/>
                              <a:cs typeface="+mn-cs"/>
                            </a:defRPr>
                          </a:lvl6pPr>
                          <a:lvl7pPr marL="2743200" algn="l" defTabSz="914400" rtl="0" eaLnBrk="1" latinLnBrk="0" hangingPunct="1">
                            <a:defRPr kumimoji="1" kern="1200">
                              <a:solidFill>
                                <a:schemeClr val="dk1"/>
                              </a:solidFill>
                              <a:latin typeface="+mn-lt"/>
                              <a:ea typeface="+mn-ea"/>
                              <a:cs typeface="+mn-cs"/>
                            </a:defRPr>
                          </a:lvl7pPr>
                          <a:lvl8pPr marL="3200400" algn="l" defTabSz="914400" rtl="0" eaLnBrk="1" latinLnBrk="0" hangingPunct="1">
                            <a:defRPr kumimoji="1" kern="1200">
                              <a:solidFill>
                                <a:schemeClr val="dk1"/>
                              </a:solidFill>
                              <a:latin typeface="+mn-lt"/>
                              <a:ea typeface="+mn-ea"/>
                              <a:cs typeface="+mn-cs"/>
                            </a:defRPr>
                          </a:lvl8pPr>
                          <a:lvl9pPr marL="3657600" algn="l" defTabSz="914400" rtl="0" eaLnBrk="1" latinLnBrk="0" hangingPunct="1">
                            <a:defRPr kumimoji="1" kern="1200">
                              <a:solidFill>
                                <a:schemeClr val="dk1"/>
                              </a:solidFill>
                              <a:latin typeface="+mn-lt"/>
                              <a:ea typeface="+mn-ea"/>
                              <a:cs typeface="+mn-cs"/>
                            </a:defRPr>
                          </a:lvl9pPr>
                        </a:lstStyle>
                        <a:p>
                          <a:pPr algn="ctr"/>
                          <a:r>
                            <a:rPr lang="mn-MN" altLang="ja-JP" sz="1400" dirty="0" smtClean="0">
                              <a:solidFill>
                                <a:srgbClr val="000000"/>
                              </a:solidFill>
                              <a:latin typeface="Arial" pitchFamily="34" charset="0"/>
                              <a:ea typeface="Arial Unicode MS" pitchFamily="50" charset="-128"/>
                              <a:cs typeface="Arial" pitchFamily="34" charset="0"/>
                            </a:rPr>
                            <a:t>ЦХМ</a:t>
                          </a:r>
                          <a:endParaRPr lang="ja-JP" altLang="en-US" sz="1400">
                            <a:solidFill>
                              <a:srgbClr val="000000"/>
                            </a:solidFill>
                            <a:latin typeface="Arial" pitchFamily="34" charset="0"/>
                            <a:ea typeface="Arial Unicode MS" pitchFamily="50" charset="-128"/>
                            <a:cs typeface="Arial" pitchFamily="34" charset="0"/>
                          </a:endParaRPr>
                        </a:p>
                      </a:txBody>
                      <a:useSpRect/>
                    </a:txSp>
                    <a:style>
                      <a:lnRef idx="1">
                        <a:schemeClr val="accent2"/>
                      </a:lnRef>
                      <a:fillRef idx="2">
                        <a:schemeClr val="accent2"/>
                      </a:fillRef>
                      <a:effectRef idx="1">
                        <a:schemeClr val="accent2"/>
                      </a:effectRef>
                      <a:fontRef idx="minor">
                        <a:schemeClr val="dk1"/>
                      </a:fontRef>
                    </a:style>
                  </a:sp>
                  <a:sp>
                    <a:nvSpPr>
                      <a:cNvPr id="33" name="円/楕円 32"/>
                      <a:cNvSpPr/>
                    </a:nvSpPr>
                    <a:spPr>
                      <a:xfrm>
                        <a:off x="5681663" y="1711325"/>
                        <a:ext cx="1096962" cy="601663"/>
                      </a:xfrm>
                      <a:prstGeom prst="ellipse">
                        <a:avLst/>
                      </a:prstGeom>
                    </a:spPr>
                    <a:txSp>
                      <a:txBody>
                        <a:bodyPr lIns="0" tIns="0" rIns="0" bIns="0" anchor="ctr"/>
                        <a:lstStyle>
                          <a:defPPr>
                            <a:defRPr lang="ja-JP"/>
                          </a:defPPr>
                          <a:lvl1pPr algn="l" rtl="0" fontAlgn="base">
                            <a:spcBef>
                              <a:spcPct val="0"/>
                            </a:spcBef>
                            <a:spcAft>
                              <a:spcPct val="0"/>
                            </a:spcAft>
                            <a:defRPr kumimoji="1" kern="1200">
                              <a:solidFill>
                                <a:schemeClr val="dk1"/>
                              </a:solidFill>
                              <a:latin typeface="+mn-lt"/>
                              <a:ea typeface="+mn-ea"/>
                              <a:cs typeface="+mn-cs"/>
                            </a:defRPr>
                          </a:lvl1pPr>
                          <a:lvl2pPr marL="457200" algn="l" rtl="0" fontAlgn="base">
                            <a:spcBef>
                              <a:spcPct val="0"/>
                            </a:spcBef>
                            <a:spcAft>
                              <a:spcPct val="0"/>
                            </a:spcAft>
                            <a:defRPr kumimoji="1" kern="1200">
                              <a:solidFill>
                                <a:schemeClr val="dk1"/>
                              </a:solidFill>
                              <a:latin typeface="+mn-lt"/>
                              <a:ea typeface="+mn-ea"/>
                              <a:cs typeface="+mn-cs"/>
                            </a:defRPr>
                          </a:lvl2pPr>
                          <a:lvl3pPr marL="914400" algn="l" rtl="0" fontAlgn="base">
                            <a:spcBef>
                              <a:spcPct val="0"/>
                            </a:spcBef>
                            <a:spcAft>
                              <a:spcPct val="0"/>
                            </a:spcAft>
                            <a:defRPr kumimoji="1" kern="1200">
                              <a:solidFill>
                                <a:schemeClr val="dk1"/>
                              </a:solidFill>
                              <a:latin typeface="+mn-lt"/>
                              <a:ea typeface="+mn-ea"/>
                              <a:cs typeface="+mn-cs"/>
                            </a:defRPr>
                          </a:lvl3pPr>
                          <a:lvl4pPr marL="1371600" algn="l" rtl="0" fontAlgn="base">
                            <a:spcBef>
                              <a:spcPct val="0"/>
                            </a:spcBef>
                            <a:spcAft>
                              <a:spcPct val="0"/>
                            </a:spcAft>
                            <a:defRPr kumimoji="1" kern="1200">
                              <a:solidFill>
                                <a:schemeClr val="dk1"/>
                              </a:solidFill>
                              <a:latin typeface="+mn-lt"/>
                              <a:ea typeface="+mn-ea"/>
                              <a:cs typeface="+mn-cs"/>
                            </a:defRPr>
                          </a:lvl4pPr>
                          <a:lvl5pPr marL="1828800" algn="l" rtl="0" fontAlgn="base">
                            <a:spcBef>
                              <a:spcPct val="0"/>
                            </a:spcBef>
                            <a:spcAft>
                              <a:spcPct val="0"/>
                            </a:spcAft>
                            <a:defRPr kumimoji="1" kern="1200">
                              <a:solidFill>
                                <a:schemeClr val="dk1"/>
                              </a:solidFill>
                              <a:latin typeface="+mn-lt"/>
                              <a:ea typeface="+mn-ea"/>
                              <a:cs typeface="+mn-cs"/>
                            </a:defRPr>
                          </a:lvl5pPr>
                          <a:lvl6pPr marL="2286000" algn="l" defTabSz="914400" rtl="0" eaLnBrk="1" latinLnBrk="0" hangingPunct="1">
                            <a:defRPr kumimoji="1" kern="1200">
                              <a:solidFill>
                                <a:schemeClr val="dk1"/>
                              </a:solidFill>
                              <a:latin typeface="+mn-lt"/>
                              <a:ea typeface="+mn-ea"/>
                              <a:cs typeface="+mn-cs"/>
                            </a:defRPr>
                          </a:lvl6pPr>
                          <a:lvl7pPr marL="2743200" algn="l" defTabSz="914400" rtl="0" eaLnBrk="1" latinLnBrk="0" hangingPunct="1">
                            <a:defRPr kumimoji="1" kern="1200">
                              <a:solidFill>
                                <a:schemeClr val="dk1"/>
                              </a:solidFill>
                              <a:latin typeface="+mn-lt"/>
                              <a:ea typeface="+mn-ea"/>
                              <a:cs typeface="+mn-cs"/>
                            </a:defRPr>
                          </a:lvl7pPr>
                          <a:lvl8pPr marL="3200400" algn="l" defTabSz="914400" rtl="0" eaLnBrk="1" latinLnBrk="0" hangingPunct="1">
                            <a:defRPr kumimoji="1" kern="1200">
                              <a:solidFill>
                                <a:schemeClr val="dk1"/>
                              </a:solidFill>
                              <a:latin typeface="+mn-lt"/>
                              <a:ea typeface="+mn-ea"/>
                              <a:cs typeface="+mn-cs"/>
                            </a:defRPr>
                          </a:lvl8pPr>
                          <a:lvl9pPr marL="3657600" algn="l" defTabSz="914400" rtl="0" eaLnBrk="1" latinLnBrk="0" hangingPunct="1">
                            <a:defRPr kumimoji="1" kern="1200">
                              <a:solidFill>
                                <a:schemeClr val="dk1"/>
                              </a:solidFill>
                              <a:latin typeface="+mn-lt"/>
                              <a:ea typeface="+mn-ea"/>
                              <a:cs typeface="+mn-cs"/>
                            </a:defRPr>
                          </a:lvl9pPr>
                        </a:lstStyle>
                        <a:p>
                          <a:pPr algn="ctr">
                            <a:lnSpc>
                              <a:spcPts val="1300"/>
                            </a:lnSpc>
                          </a:pPr>
                          <a:r>
                            <a:rPr lang="mn-MN" altLang="ja-JP" sz="1000" dirty="0" smtClean="0">
                              <a:solidFill>
                                <a:srgbClr val="000000"/>
                              </a:solidFill>
                              <a:latin typeface="Arial" pitchFamily="34" charset="0"/>
                              <a:ea typeface="Arial Unicode MS" pitchFamily="50" charset="-128"/>
                              <a:cs typeface="Arial" pitchFamily="34" charset="0"/>
                            </a:rPr>
                            <a:t>Зах зээлийн шинэ механизм</a:t>
                          </a:r>
                          <a:endParaRPr lang="ja-JP" altLang="en-US" sz="1000">
                            <a:solidFill>
                              <a:srgbClr val="000000"/>
                            </a:solidFill>
                            <a:latin typeface="Arial" pitchFamily="34" charset="0"/>
                            <a:ea typeface="Arial Unicode MS" pitchFamily="50" charset="-128"/>
                            <a:cs typeface="Arial" pitchFamily="34" charset="0"/>
                          </a:endParaRPr>
                        </a:p>
                      </a:txBody>
                      <a:useSpRect/>
                    </a:txSp>
                    <a:style>
                      <a:lnRef idx="1">
                        <a:schemeClr val="accent1"/>
                      </a:lnRef>
                      <a:fillRef idx="2">
                        <a:schemeClr val="accent1"/>
                      </a:fillRef>
                      <a:effectRef idx="1">
                        <a:schemeClr val="accent1"/>
                      </a:effectRef>
                      <a:fontRef idx="minor">
                        <a:schemeClr val="dk1"/>
                      </a:fontRef>
                    </a:style>
                  </a:sp>
                  <a:sp>
                    <a:nvSpPr>
                      <a:cNvPr id="19476" name="Text Box 6"/>
                      <a:cNvSpPr txBox="1">
                        <a:spLocks noChangeArrowheads="1"/>
                      </a:cNvSpPr>
                    </a:nvSpPr>
                    <a:spPr bwMode="auto">
                      <a:xfrm rot="20846431">
                        <a:off x="4993038" y="3347550"/>
                        <a:ext cx="2573337" cy="338550"/>
                      </a:xfrm>
                      <a:prstGeom prst="rect">
                        <a:avLst/>
                      </a:prstGeom>
                      <a:noFill/>
                      <a:ln w="9525">
                        <a:noFill/>
                        <a:miter lim="800000"/>
                        <a:headEnd/>
                        <a:tailEnd/>
                      </a:ln>
                    </a:spPr>
                    <a:txSp>
                      <a:txBody>
                        <a:bodyPr lIns="91435" tIns="45718" rIns="91435" bIns="45718">
                          <a:spAutoFit/>
                        </a:bodyPr>
                        <a:lstStyle>
                          <a:defPPr>
                            <a:defRPr lang="ja-JP"/>
                          </a:defPPr>
                          <a:lvl1pPr algn="l" rtl="0" fontAlgn="base">
                            <a:spcBef>
                              <a:spcPct val="0"/>
                            </a:spcBef>
                            <a:spcAft>
                              <a:spcPct val="0"/>
                            </a:spcAft>
                            <a:defRPr kumimoji="1" kern="1200">
                              <a:solidFill>
                                <a:schemeClr val="tx1"/>
                              </a:solidFill>
                              <a:latin typeface="Arial" charset="0"/>
                              <a:ea typeface="ＭＳ Ｐゴシック" charset="-128"/>
                              <a:cs typeface="+mn-cs"/>
                            </a:defRPr>
                          </a:lvl1pPr>
                          <a:lvl2pPr marL="457200" algn="l" rtl="0" fontAlgn="base">
                            <a:spcBef>
                              <a:spcPct val="0"/>
                            </a:spcBef>
                            <a:spcAft>
                              <a:spcPct val="0"/>
                            </a:spcAft>
                            <a:defRPr kumimoji="1" kern="1200">
                              <a:solidFill>
                                <a:schemeClr val="tx1"/>
                              </a:solidFill>
                              <a:latin typeface="Arial" charset="0"/>
                              <a:ea typeface="ＭＳ Ｐゴシック" charset="-128"/>
                              <a:cs typeface="+mn-cs"/>
                            </a:defRPr>
                          </a:lvl2pPr>
                          <a:lvl3pPr marL="914400" algn="l" rtl="0" fontAlgn="base">
                            <a:spcBef>
                              <a:spcPct val="0"/>
                            </a:spcBef>
                            <a:spcAft>
                              <a:spcPct val="0"/>
                            </a:spcAft>
                            <a:defRPr kumimoji="1" kern="1200">
                              <a:solidFill>
                                <a:schemeClr val="tx1"/>
                              </a:solidFill>
                              <a:latin typeface="Arial" charset="0"/>
                              <a:ea typeface="ＭＳ Ｐゴシック" charset="-128"/>
                              <a:cs typeface="+mn-cs"/>
                            </a:defRPr>
                          </a:lvl3pPr>
                          <a:lvl4pPr marL="1371600" algn="l" rtl="0" fontAlgn="base">
                            <a:spcBef>
                              <a:spcPct val="0"/>
                            </a:spcBef>
                            <a:spcAft>
                              <a:spcPct val="0"/>
                            </a:spcAft>
                            <a:defRPr kumimoji="1" kern="1200">
                              <a:solidFill>
                                <a:schemeClr val="tx1"/>
                              </a:solidFill>
                              <a:latin typeface="Arial" charset="0"/>
                              <a:ea typeface="ＭＳ Ｐゴシック" charset="-128"/>
                              <a:cs typeface="+mn-cs"/>
                            </a:defRPr>
                          </a:lvl4pPr>
                          <a:lvl5pPr marL="1828800" algn="l" rtl="0" fontAlgn="base">
                            <a:spcBef>
                              <a:spcPct val="0"/>
                            </a:spcBef>
                            <a:spcAft>
                              <a:spcPct val="0"/>
                            </a:spcAft>
                            <a:defRPr kumimoji="1" kern="1200">
                              <a:solidFill>
                                <a:schemeClr val="tx1"/>
                              </a:solidFill>
                              <a:latin typeface="Arial" charset="0"/>
                              <a:ea typeface="ＭＳ Ｐゴシック" charset="-128"/>
                              <a:cs typeface="+mn-cs"/>
                            </a:defRPr>
                          </a:lvl5pPr>
                          <a:lvl6pPr marL="2286000" algn="l" defTabSz="914400" rtl="0" eaLnBrk="1" latinLnBrk="0" hangingPunct="1">
                            <a:defRPr kumimoji="1" kern="1200">
                              <a:solidFill>
                                <a:schemeClr val="tx1"/>
                              </a:solidFill>
                              <a:latin typeface="Arial" charset="0"/>
                              <a:ea typeface="ＭＳ Ｐゴシック" charset="-128"/>
                              <a:cs typeface="+mn-cs"/>
                            </a:defRPr>
                          </a:lvl6pPr>
                          <a:lvl7pPr marL="2743200" algn="l" defTabSz="914400" rtl="0" eaLnBrk="1" latinLnBrk="0" hangingPunct="1">
                            <a:defRPr kumimoji="1" kern="1200">
                              <a:solidFill>
                                <a:schemeClr val="tx1"/>
                              </a:solidFill>
                              <a:latin typeface="Arial" charset="0"/>
                              <a:ea typeface="ＭＳ Ｐゴシック" charset="-128"/>
                              <a:cs typeface="+mn-cs"/>
                            </a:defRPr>
                          </a:lvl7pPr>
                          <a:lvl8pPr marL="3200400" algn="l" defTabSz="914400" rtl="0" eaLnBrk="1" latinLnBrk="0" hangingPunct="1">
                            <a:defRPr kumimoji="1" kern="1200">
                              <a:solidFill>
                                <a:schemeClr val="tx1"/>
                              </a:solidFill>
                              <a:latin typeface="Arial" charset="0"/>
                              <a:ea typeface="ＭＳ Ｐゴシック" charset="-128"/>
                              <a:cs typeface="+mn-cs"/>
                            </a:defRPr>
                          </a:lvl8pPr>
                          <a:lvl9pPr marL="3657600" algn="l" defTabSz="914400" rtl="0" eaLnBrk="1" latinLnBrk="0" hangingPunct="1">
                            <a:defRPr kumimoji="1" kern="1200">
                              <a:solidFill>
                                <a:schemeClr val="tx1"/>
                              </a:solidFill>
                              <a:latin typeface="Arial" charset="0"/>
                              <a:ea typeface="ＭＳ Ｐゴシック" charset="-128"/>
                              <a:cs typeface="+mn-cs"/>
                            </a:defRPr>
                          </a:lvl9pPr>
                        </a:lstStyle>
                        <a:p>
                          <a:r>
                            <a:rPr lang="mn-MN" altLang="ja-JP" sz="1600" b="1" dirty="0" smtClean="0">
                              <a:solidFill>
                                <a:srgbClr val="FFC000"/>
                              </a:solidFill>
                              <a:latin typeface="Arial Unicode MS" pitchFamily="50" charset="-128"/>
                              <a:ea typeface="Arial Unicode MS" pitchFamily="50" charset="-128"/>
                              <a:cs typeface="Arial Unicode MS" pitchFamily="50" charset="-128"/>
                            </a:rPr>
                            <a:t>Бодит ялгаралт</a:t>
                          </a:r>
                          <a:endParaRPr lang="en-US" altLang="ja-JP" sz="1600" b="1" dirty="0">
                            <a:solidFill>
                              <a:srgbClr val="FFC000"/>
                            </a:solidFill>
                            <a:latin typeface="Arial Unicode MS" pitchFamily="50" charset="-128"/>
                            <a:ea typeface="Arial Unicode MS" pitchFamily="50" charset="-128"/>
                            <a:cs typeface="Arial Unicode MS" pitchFamily="50" charset="-128"/>
                          </a:endParaRPr>
                        </a:p>
                      </a:txBody>
                      <a:useSpRect/>
                    </a:txSp>
                  </a:sp>
                </lc:lockedCanvas>
              </a:graphicData>
            </a:graphic>
          </wp:inline>
        </w:drawing>
      </w:r>
    </w:p>
    <w:p w:rsidR="005079FD" w:rsidRPr="003A02A8" w:rsidRDefault="004B7EBE" w:rsidP="00AB1487">
      <w:pPr>
        <w:pStyle w:val="Heading2"/>
        <w:rPr>
          <w:rFonts w:ascii="Arial" w:hAnsi="Arial" w:cs="Arial"/>
          <w:sz w:val="20"/>
          <w:szCs w:val="20"/>
          <w:lang w:val="mn-MN"/>
        </w:rPr>
      </w:pPr>
      <w:r w:rsidRPr="003A02A8">
        <w:rPr>
          <w:rFonts w:ascii="Arial" w:hAnsi="Arial" w:cs="Arial"/>
          <w:sz w:val="20"/>
          <w:szCs w:val="20"/>
          <w:lang w:val="mn-MN"/>
        </w:rPr>
        <w:t>Монголын НАМА-ийн жагсаалт</w:t>
      </w:r>
    </w:p>
    <w:p w:rsidR="004B7EBE" w:rsidRDefault="009647A6" w:rsidP="00DC4466">
      <w:pPr>
        <w:jc w:val="both"/>
        <w:rPr>
          <w:rFonts w:ascii="Arial" w:hAnsi="Arial" w:cs="Arial"/>
          <w:sz w:val="20"/>
          <w:szCs w:val="20"/>
          <w:lang w:val="mn-MN"/>
        </w:rPr>
      </w:pPr>
      <w:r>
        <w:rPr>
          <w:rFonts w:ascii="Arial" w:hAnsi="Arial" w:cs="Arial"/>
          <w:sz w:val="20"/>
          <w:szCs w:val="20"/>
          <w:lang w:val="mn-MN"/>
        </w:rPr>
        <w:t xml:space="preserve">Уур амьсгалын өөрчлөлтийн тухай НҮБ-ийн суурь конвенцийн талуудын 15-р бага хурлаас гаргасан Копенгагены тохиролцоогоор </w:t>
      </w:r>
      <w:r w:rsidR="003E42F4">
        <w:rPr>
          <w:rFonts w:ascii="Arial" w:hAnsi="Arial" w:cs="Arial"/>
          <w:sz w:val="20"/>
          <w:szCs w:val="20"/>
          <w:lang w:val="mn-MN"/>
        </w:rPr>
        <w:t xml:space="preserve">хөгжиж буй орнуудыг өөрсдийн НАМА-ийн жагсаалтыг </w:t>
      </w:r>
      <w:r w:rsidR="00D16BEB">
        <w:rPr>
          <w:rFonts w:ascii="Arial" w:hAnsi="Arial" w:cs="Arial"/>
          <w:sz w:val="20"/>
          <w:szCs w:val="20"/>
          <w:lang w:val="mn-MN"/>
        </w:rPr>
        <w:t xml:space="preserve">Конвенцийн нарийн бичгийн дарга нарын газарт </w:t>
      </w:r>
      <w:r w:rsidR="003E42F4">
        <w:rPr>
          <w:rFonts w:ascii="Arial" w:hAnsi="Arial" w:cs="Arial"/>
          <w:sz w:val="20"/>
          <w:szCs w:val="20"/>
          <w:lang w:val="mn-MN"/>
        </w:rPr>
        <w:t>өргөн</w:t>
      </w:r>
      <w:r w:rsidR="00787A5F">
        <w:rPr>
          <w:rFonts w:ascii="Arial" w:hAnsi="Arial" w:cs="Arial"/>
          <w:sz w:val="20"/>
          <w:szCs w:val="20"/>
          <w:lang w:val="mn-MN"/>
        </w:rPr>
        <w:t xml:space="preserve"> мэдүүлэхийг урьсан</w:t>
      </w:r>
      <w:r w:rsidR="003E42F4">
        <w:rPr>
          <w:rFonts w:ascii="Arial" w:hAnsi="Arial" w:cs="Arial"/>
          <w:sz w:val="20"/>
          <w:szCs w:val="20"/>
          <w:lang w:val="mn-MN"/>
        </w:rPr>
        <w:t xml:space="preserve"> бөгөөд энэ дагуу </w:t>
      </w:r>
      <w:r w:rsidR="00787A5F">
        <w:rPr>
          <w:rFonts w:ascii="Arial" w:hAnsi="Arial" w:cs="Arial"/>
          <w:sz w:val="20"/>
          <w:szCs w:val="20"/>
          <w:lang w:val="mn-MN"/>
        </w:rPr>
        <w:t xml:space="preserve">одоогийн байдлаар 51 хөгжиж буй орон өөрийн НАМА-ийн жагсаалтыг Конвенцийн нарийн бичгийн дарга нарын газарт өргөн мэдүүлээд байна. </w:t>
      </w:r>
      <w:r w:rsidR="003E42F4">
        <w:rPr>
          <w:rFonts w:ascii="Arial" w:hAnsi="Arial" w:cs="Arial"/>
          <w:sz w:val="20"/>
          <w:szCs w:val="20"/>
          <w:lang w:val="mn-MN"/>
        </w:rPr>
        <w:t>Монголын</w:t>
      </w:r>
      <w:r w:rsidR="00787A5F">
        <w:rPr>
          <w:rFonts w:ascii="Arial" w:hAnsi="Arial" w:cs="Arial"/>
          <w:sz w:val="20"/>
          <w:szCs w:val="20"/>
          <w:lang w:val="mn-MN"/>
        </w:rPr>
        <w:t xml:space="preserve"> хувьд</w:t>
      </w:r>
      <w:r w:rsidR="003E42F4">
        <w:rPr>
          <w:rFonts w:ascii="Arial" w:hAnsi="Arial" w:cs="Arial"/>
          <w:sz w:val="20"/>
          <w:szCs w:val="20"/>
          <w:lang w:val="mn-MN"/>
        </w:rPr>
        <w:t xml:space="preserve"> НАМА-ийн жагсаалтыг 2010 оны </w:t>
      </w:r>
      <w:r w:rsidR="00DC4466">
        <w:rPr>
          <w:rFonts w:ascii="Arial" w:hAnsi="Arial" w:cs="Arial"/>
          <w:sz w:val="20"/>
          <w:szCs w:val="20"/>
          <w:lang w:val="mn-MN"/>
        </w:rPr>
        <w:t>1-р сарын 28-нд өргөн мэдүүлсэн байна.</w:t>
      </w:r>
      <w:r w:rsidR="00551E7F">
        <w:rPr>
          <w:rFonts w:ascii="Arial" w:hAnsi="Arial" w:cs="Arial"/>
          <w:sz w:val="20"/>
          <w:szCs w:val="20"/>
          <w:lang w:val="mn-MN"/>
        </w:rPr>
        <w:t xml:space="preserve"> Доорх арга хэмжээг авч хэрэгжүүлэхэд олон улсын санхүүжилт дэмжлэг шаардлагатай байгаа бөгөөд олон улсын санхүүжилт дэмжлэгийг авахын тулд авч хэрэгжүүлж буй арга хэмжээний үр дүнд бий болж буй хүлэмжийн хийн ялгаралтын бууралт эсвэл шингээлтийн өсөлт нь </w:t>
      </w:r>
      <w:r w:rsidR="0076260A">
        <w:rPr>
          <w:rFonts w:ascii="Arial" w:hAnsi="Arial" w:cs="Arial"/>
          <w:sz w:val="20"/>
          <w:szCs w:val="20"/>
          <w:lang w:val="mn-MN"/>
        </w:rPr>
        <w:t xml:space="preserve">хэмжигдэж, тайлагнаж нотлож болохуйц байх шаардлагатай байгаа юм. Байгаль орчин ногоон хөгжлийн яамнаас НАМА-г хэрэгжүүлэх хэмжих, тайлагнах, нотлох тогтолцоог бий болгоход Японы байгаль орчны яамтай хамтран ажиллаж байгаа бөгөөд 2012 онд эрчим хүчний салбарын хувьд НАМА-г хэрэгжүүлэх нарийвчилсан төлөвлөгөө боловсруулах, хэмжих, тайлагнах, нотлох </w:t>
      </w:r>
      <w:r w:rsidR="00652436">
        <w:rPr>
          <w:rFonts w:ascii="Arial" w:hAnsi="Arial" w:cs="Arial"/>
          <w:sz w:val="20"/>
          <w:szCs w:val="20"/>
          <w:lang w:val="mn-MN"/>
        </w:rPr>
        <w:t xml:space="preserve">тогтолцооны санал боловсруулж </w:t>
      </w:r>
      <w:r w:rsidR="0076260A">
        <w:rPr>
          <w:rFonts w:ascii="Arial" w:hAnsi="Arial" w:cs="Arial"/>
          <w:sz w:val="20"/>
          <w:szCs w:val="20"/>
          <w:lang w:val="mn-MN"/>
        </w:rPr>
        <w:t xml:space="preserve">тогтолцоог бий болгох чиглэлээр хамтран ажиллаж байна. </w:t>
      </w:r>
    </w:p>
    <w:p w:rsidR="00787A5F" w:rsidRPr="00787A5F" w:rsidRDefault="00787A5F" w:rsidP="00DC4466">
      <w:pPr>
        <w:jc w:val="both"/>
        <w:rPr>
          <w:rFonts w:ascii="Arial" w:hAnsi="Arial" w:cs="Arial"/>
          <w:b/>
          <w:sz w:val="20"/>
          <w:szCs w:val="20"/>
          <w:lang w:val="mn-MN"/>
        </w:rPr>
      </w:pPr>
      <w:r w:rsidRPr="00787A5F">
        <w:rPr>
          <w:rFonts w:ascii="Arial" w:hAnsi="Arial" w:cs="Arial"/>
          <w:b/>
          <w:sz w:val="20"/>
          <w:szCs w:val="20"/>
          <w:lang w:val="mn-MN"/>
        </w:rPr>
        <w:t>Монголын хүлэмжийн хийн ялгаралтыг бууруулах зохистой арга хэмжээ буюу НАМА-ийн жагсаалт</w:t>
      </w:r>
    </w:p>
    <w:tbl>
      <w:tblPr>
        <w:tblStyle w:val="TableGrid"/>
        <w:tblW w:w="0" w:type="auto"/>
        <w:tblLook w:val="04A0"/>
      </w:tblPr>
      <w:tblGrid>
        <w:gridCol w:w="534"/>
        <w:gridCol w:w="3685"/>
        <w:gridCol w:w="5069"/>
      </w:tblGrid>
      <w:tr w:rsidR="00982148" w:rsidRPr="003A02A8" w:rsidTr="004B7EBE">
        <w:tc>
          <w:tcPr>
            <w:tcW w:w="534" w:type="dxa"/>
          </w:tcPr>
          <w:p w:rsidR="00982148" w:rsidRPr="00BE0476" w:rsidRDefault="00982148" w:rsidP="00DC6062">
            <w:pPr>
              <w:spacing w:line="276" w:lineRule="auto"/>
              <w:rPr>
                <w:rFonts w:ascii="Arial" w:hAnsi="Arial" w:cs="Arial"/>
                <w:sz w:val="18"/>
                <w:szCs w:val="18"/>
                <w:lang w:val="mn-MN"/>
              </w:rPr>
            </w:pPr>
            <w:r w:rsidRPr="00BE0476">
              <w:rPr>
                <w:rFonts w:ascii="Arial" w:hAnsi="Arial" w:cs="Arial"/>
                <w:b/>
                <w:bCs/>
                <w:sz w:val="18"/>
                <w:szCs w:val="18"/>
                <w:lang w:val="mn-MN"/>
              </w:rPr>
              <w:t xml:space="preserve">№ </w:t>
            </w:r>
          </w:p>
        </w:tc>
        <w:tc>
          <w:tcPr>
            <w:tcW w:w="3685" w:type="dxa"/>
          </w:tcPr>
          <w:p w:rsidR="00982148" w:rsidRPr="00BE0476" w:rsidRDefault="00695DAC" w:rsidP="00DC6062">
            <w:pPr>
              <w:spacing w:line="276" w:lineRule="auto"/>
              <w:rPr>
                <w:rFonts w:ascii="Arial" w:hAnsi="Arial" w:cs="Arial"/>
                <w:sz w:val="18"/>
                <w:szCs w:val="18"/>
                <w:lang w:val="mn-MN"/>
              </w:rPr>
            </w:pPr>
            <w:r w:rsidRPr="00BE0476">
              <w:rPr>
                <w:rFonts w:ascii="Arial" w:hAnsi="Arial" w:cs="Arial"/>
                <w:b/>
                <w:bCs/>
                <w:sz w:val="18"/>
                <w:szCs w:val="18"/>
              </w:rPr>
              <w:t>[</w:t>
            </w:r>
            <w:r w:rsidR="00982148" w:rsidRPr="00BE0476">
              <w:rPr>
                <w:rFonts w:ascii="Arial" w:hAnsi="Arial" w:cs="Arial"/>
                <w:b/>
                <w:bCs/>
                <w:sz w:val="18"/>
                <w:szCs w:val="18"/>
                <w:lang w:val="mn-MN"/>
              </w:rPr>
              <w:t>Салбар</w:t>
            </w:r>
            <w:r w:rsidRPr="00BE0476">
              <w:rPr>
                <w:rFonts w:ascii="Arial" w:hAnsi="Arial" w:cs="Arial"/>
                <w:b/>
                <w:bCs/>
                <w:sz w:val="18"/>
                <w:szCs w:val="18"/>
              </w:rPr>
              <w:t>]</w:t>
            </w:r>
            <w:r w:rsidR="00982148" w:rsidRPr="00BE0476">
              <w:rPr>
                <w:rFonts w:ascii="Arial" w:hAnsi="Arial" w:cs="Arial"/>
                <w:b/>
                <w:bCs/>
                <w:sz w:val="18"/>
                <w:szCs w:val="18"/>
              </w:rPr>
              <w:t xml:space="preserve"> </w:t>
            </w:r>
            <w:r w:rsidRPr="00BE0476">
              <w:rPr>
                <w:rFonts w:ascii="Arial" w:hAnsi="Arial" w:cs="Arial"/>
                <w:b/>
                <w:bCs/>
                <w:sz w:val="18"/>
                <w:szCs w:val="18"/>
                <w:lang w:val="mn-MN"/>
              </w:rPr>
              <w:t>Ү</w:t>
            </w:r>
            <w:r w:rsidR="00982148" w:rsidRPr="00BE0476">
              <w:rPr>
                <w:rFonts w:ascii="Arial" w:hAnsi="Arial" w:cs="Arial"/>
                <w:b/>
                <w:bCs/>
                <w:sz w:val="18"/>
                <w:szCs w:val="18"/>
                <w:lang w:val="mn-MN"/>
              </w:rPr>
              <w:t>йл ажиллагаан</w:t>
            </w:r>
            <w:r w:rsidR="000673FA" w:rsidRPr="00BE0476">
              <w:rPr>
                <w:rFonts w:ascii="Arial" w:hAnsi="Arial" w:cs="Arial"/>
                <w:b/>
                <w:bCs/>
                <w:sz w:val="18"/>
                <w:szCs w:val="18"/>
                <w:lang w:val="mn-MN"/>
              </w:rPr>
              <w:t>ы чиглэл</w:t>
            </w:r>
          </w:p>
        </w:tc>
        <w:tc>
          <w:tcPr>
            <w:tcW w:w="5069" w:type="dxa"/>
          </w:tcPr>
          <w:p w:rsidR="00982148" w:rsidRPr="00BE0476" w:rsidRDefault="000673FA" w:rsidP="00EF4C31">
            <w:pPr>
              <w:spacing w:line="276" w:lineRule="auto"/>
              <w:rPr>
                <w:rFonts w:ascii="Arial" w:hAnsi="Arial" w:cs="Arial"/>
                <w:sz w:val="18"/>
                <w:szCs w:val="18"/>
                <w:lang w:val="mn-MN"/>
              </w:rPr>
            </w:pPr>
            <w:r w:rsidRPr="00BE0476">
              <w:rPr>
                <w:rFonts w:ascii="Arial" w:hAnsi="Arial" w:cs="Arial"/>
                <w:b/>
                <w:bCs/>
                <w:sz w:val="18"/>
                <w:szCs w:val="18"/>
                <w:lang w:val="mn-MN"/>
              </w:rPr>
              <w:t xml:space="preserve">Тодорхой </w:t>
            </w:r>
            <w:r w:rsidR="00EF4C31" w:rsidRPr="00BE0476">
              <w:rPr>
                <w:rFonts w:ascii="Arial" w:hAnsi="Arial" w:cs="Arial"/>
                <w:b/>
                <w:bCs/>
                <w:sz w:val="18"/>
                <w:szCs w:val="18"/>
                <w:lang w:val="mn-MN"/>
              </w:rPr>
              <w:t>үйл ажиллагаа</w:t>
            </w:r>
            <w:r w:rsidR="00982148" w:rsidRPr="00BE0476">
              <w:rPr>
                <w:rFonts w:ascii="Arial" w:hAnsi="Arial" w:cs="Arial"/>
                <w:b/>
                <w:bCs/>
                <w:sz w:val="18"/>
                <w:szCs w:val="18"/>
              </w:rPr>
              <w:t xml:space="preserve"> </w:t>
            </w:r>
          </w:p>
        </w:tc>
      </w:tr>
      <w:tr w:rsidR="00695DAC" w:rsidRPr="003A02A8" w:rsidTr="007F548D">
        <w:tc>
          <w:tcPr>
            <w:tcW w:w="534" w:type="dxa"/>
          </w:tcPr>
          <w:p w:rsidR="00695DAC" w:rsidRPr="00BE0476" w:rsidRDefault="00695DAC" w:rsidP="00DC6062">
            <w:pPr>
              <w:rPr>
                <w:rFonts w:ascii="Arial" w:hAnsi="Arial" w:cs="Arial"/>
                <w:sz w:val="18"/>
                <w:szCs w:val="18"/>
                <w:lang w:val="mn-MN"/>
              </w:rPr>
            </w:pPr>
            <w:r w:rsidRPr="00BE0476">
              <w:rPr>
                <w:rFonts w:ascii="Arial" w:hAnsi="Arial" w:cs="Arial"/>
                <w:b/>
                <w:bCs/>
                <w:sz w:val="18"/>
                <w:szCs w:val="18"/>
              </w:rPr>
              <w:t xml:space="preserve">1 </w:t>
            </w:r>
          </w:p>
        </w:tc>
        <w:tc>
          <w:tcPr>
            <w:tcW w:w="8754" w:type="dxa"/>
            <w:gridSpan w:val="2"/>
          </w:tcPr>
          <w:p w:rsidR="00695DAC" w:rsidRPr="00BE0476" w:rsidRDefault="00695DAC" w:rsidP="00695DAC">
            <w:pPr>
              <w:rPr>
                <w:rFonts w:ascii="Arial" w:hAnsi="Arial" w:cs="Arial"/>
                <w:sz w:val="18"/>
                <w:szCs w:val="18"/>
                <w:lang w:val="mn-MN"/>
              </w:rPr>
            </w:pPr>
            <w:r w:rsidRPr="00BE0476">
              <w:rPr>
                <w:rFonts w:ascii="Arial" w:hAnsi="Arial" w:cs="Arial"/>
                <w:b/>
                <w:bCs/>
                <w:sz w:val="18"/>
                <w:szCs w:val="18"/>
              </w:rPr>
              <w:t>[</w:t>
            </w:r>
            <w:r w:rsidRPr="00BE0476">
              <w:rPr>
                <w:rFonts w:ascii="Arial" w:hAnsi="Arial" w:cs="Arial"/>
                <w:b/>
                <w:bCs/>
                <w:sz w:val="18"/>
                <w:szCs w:val="18"/>
                <w:lang w:val="mn-MN"/>
              </w:rPr>
              <w:t>Эрчим хүчний нийлүүлэлт</w:t>
            </w:r>
            <w:r w:rsidRPr="00BE0476">
              <w:rPr>
                <w:rFonts w:ascii="Arial" w:hAnsi="Arial" w:cs="Arial"/>
                <w:b/>
                <w:bCs/>
                <w:sz w:val="18"/>
                <w:szCs w:val="18"/>
              </w:rPr>
              <w:t xml:space="preserve">] </w:t>
            </w:r>
            <w:r w:rsidRPr="00BE0476">
              <w:rPr>
                <w:rFonts w:ascii="Arial" w:hAnsi="Arial" w:cs="Arial"/>
                <w:bCs/>
                <w:sz w:val="18"/>
                <w:szCs w:val="18"/>
                <w:lang w:val="mn-MN"/>
              </w:rPr>
              <w:t>Сэргээгдэх эрчим хүчний үйлдвэрлэлийг нэмэгдүүлэх</w:t>
            </w:r>
            <w:r w:rsidRPr="00BE0476">
              <w:rPr>
                <w:rFonts w:ascii="Arial" w:hAnsi="Arial" w:cs="Arial"/>
                <w:b/>
                <w:bCs/>
                <w:sz w:val="18"/>
                <w:szCs w:val="18"/>
                <w:lang w:val="mn-MN"/>
              </w:rPr>
              <w:t xml:space="preserve"> </w:t>
            </w:r>
          </w:p>
        </w:tc>
      </w:tr>
      <w:tr w:rsidR="00982148" w:rsidRPr="003A02A8" w:rsidTr="004B7EBE">
        <w:tc>
          <w:tcPr>
            <w:tcW w:w="534" w:type="dxa"/>
          </w:tcPr>
          <w:p w:rsidR="00982148" w:rsidRPr="00BE0476" w:rsidRDefault="00982148" w:rsidP="00DC6062">
            <w:pPr>
              <w:spacing w:line="276" w:lineRule="auto"/>
              <w:rPr>
                <w:rFonts w:ascii="Arial" w:hAnsi="Arial" w:cs="Arial"/>
                <w:sz w:val="18"/>
                <w:szCs w:val="18"/>
                <w:lang w:val="mn-MN"/>
              </w:rPr>
            </w:pPr>
            <w:r w:rsidRPr="00BE0476">
              <w:rPr>
                <w:rFonts w:ascii="Arial" w:hAnsi="Arial" w:cs="Arial"/>
                <w:sz w:val="18"/>
                <w:szCs w:val="18"/>
                <w:lang w:val="mn-MN"/>
              </w:rPr>
              <w:t>а</w:t>
            </w:r>
            <w:r w:rsidRPr="00BE0476">
              <w:rPr>
                <w:rFonts w:ascii="Arial" w:hAnsi="Arial" w:cs="Arial"/>
                <w:sz w:val="18"/>
                <w:szCs w:val="18"/>
              </w:rPr>
              <w:t xml:space="preserve"> </w:t>
            </w:r>
          </w:p>
        </w:tc>
        <w:tc>
          <w:tcPr>
            <w:tcW w:w="3685" w:type="dxa"/>
          </w:tcPr>
          <w:p w:rsidR="00982148" w:rsidRPr="00BE0476" w:rsidRDefault="00982148" w:rsidP="00DC6062">
            <w:pPr>
              <w:spacing w:line="276" w:lineRule="auto"/>
              <w:rPr>
                <w:rFonts w:ascii="Arial" w:hAnsi="Arial" w:cs="Arial"/>
                <w:sz w:val="18"/>
                <w:szCs w:val="18"/>
                <w:lang w:val="mn-MN"/>
              </w:rPr>
            </w:pPr>
            <w:r w:rsidRPr="00BE0476">
              <w:rPr>
                <w:rFonts w:ascii="Arial" w:hAnsi="Arial" w:cs="Arial"/>
                <w:sz w:val="18"/>
                <w:szCs w:val="18"/>
              </w:rPr>
              <w:t>PV</w:t>
            </w:r>
            <w:r w:rsidRPr="00BE0476">
              <w:rPr>
                <w:rFonts w:ascii="Arial" w:hAnsi="Arial" w:cs="Arial"/>
                <w:sz w:val="18"/>
                <w:szCs w:val="18"/>
                <w:lang w:val="mn-MN"/>
              </w:rPr>
              <w:t xml:space="preserve"> болон нарны эрчим хүчээр дулаан үйлдвэрлэх</w:t>
            </w:r>
            <w:r w:rsidRPr="00BE0476">
              <w:rPr>
                <w:rFonts w:ascii="Arial" w:hAnsi="Arial" w:cs="Arial"/>
                <w:sz w:val="18"/>
                <w:szCs w:val="18"/>
              </w:rPr>
              <w:t xml:space="preserve"> </w:t>
            </w:r>
          </w:p>
        </w:tc>
        <w:tc>
          <w:tcPr>
            <w:tcW w:w="5069" w:type="dxa"/>
          </w:tcPr>
          <w:p w:rsidR="00982148" w:rsidRPr="00BE0476" w:rsidRDefault="00982148" w:rsidP="00DC6062">
            <w:pPr>
              <w:spacing w:line="276" w:lineRule="auto"/>
              <w:rPr>
                <w:rFonts w:ascii="Arial" w:hAnsi="Arial" w:cs="Arial"/>
                <w:sz w:val="18"/>
                <w:szCs w:val="18"/>
                <w:lang w:val="mn-MN"/>
              </w:rPr>
            </w:pPr>
            <w:r w:rsidRPr="00BE0476">
              <w:rPr>
                <w:rFonts w:ascii="Arial" w:hAnsi="Arial" w:cs="Arial"/>
                <w:sz w:val="18"/>
                <w:szCs w:val="18"/>
                <w:lang w:val="mn-MN"/>
              </w:rPr>
              <w:t xml:space="preserve">Говийн бүсэд том хэмжээний </w:t>
            </w:r>
            <w:r w:rsidRPr="00BE0476">
              <w:rPr>
                <w:rFonts w:ascii="Arial" w:hAnsi="Arial" w:cs="Arial"/>
                <w:sz w:val="18"/>
                <w:szCs w:val="18"/>
              </w:rPr>
              <w:t>PV</w:t>
            </w:r>
            <w:r w:rsidRPr="00BE0476">
              <w:rPr>
                <w:rFonts w:ascii="Arial" w:hAnsi="Arial" w:cs="Arial"/>
                <w:sz w:val="18"/>
                <w:szCs w:val="18"/>
                <w:lang w:val="mn-MN"/>
              </w:rPr>
              <w:t xml:space="preserve"> системүүдийг суурилуулах </w:t>
            </w:r>
          </w:p>
        </w:tc>
      </w:tr>
      <w:tr w:rsidR="00982148" w:rsidRPr="003A02A8" w:rsidTr="004B7EBE">
        <w:tc>
          <w:tcPr>
            <w:tcW w:w="534" w:type="dxa"/>
          </w:tcPr>
          <w:p w:rsidR="00982148" w:rsidRPr="00BE0476" w:rsidRDefault="00982148" w:rsidP="00DC6062">
            <w:pPr>
              <w:spacing w:line="276" w:lineRule="auto"/>
              <w:rPr>
                <w:rFonts w:ascii="Arial" w:hAnsi="Arial" w:cs="Arial"/>
                <w:sz w:val="18"/>
                <w:szCs w:val="18"/>
                <w:lang w:val="mn-MN"/>
              </w:rPr>
            </w:pPr>
            <w:r w:rsidRPr="00BE0476">
              <w:rPr>
                <w:rFonts w:ascii="Arial" w:hAnsi="Arial" w:cs="Arial"/>
                <w:sz w:val="18"/>
                <w:szCs w:val="18"/>
                <w:lang w:val="mn-MN"/>
              </w:rPr>
              <w:t>б</w:t>
            </w:r>
            <w:r w:rsidRPr="00BE0476">
              <w:rPr>
                <w:rFonts w:ascii="Arial" w:hAnsi="Arial" w:cs="Arial"/>
                <w:sz w:val="18"/>
                <w:szCs w:val="18"/>
              </w:rPr>
              <w:t xml:space="preserve"> </w:t>
            </w:r>
          </w:p>
        </w:tc>
        <w:tc>
          <w:tcPr>
            <w:tcW w:w="3685" w:type="dxa"/>
          </w:tcPr>
          <w:p w:rsidR="00982148" w:rsidRPr="00BE0476" w:rsidRDefault="00982148" w:rsidP="00DC6062">
            <w:pPr>
              <w:spacing w:line="276" w:lineRule="auto"/>
              <w:rPr>
                <w:rFonts w:ascii="Arial" w:hAnsi="Arial" w:cs="Arial"/>
                <w:sz w:val="18"/>
                <w:szCs w:val="18"/>
                <w:lang w:val="mn-MN"/>
              </w:rPr>
            </w:pPr>
            <w:r w:rsidRPr="00BE0476">
              <w:rPr>
                <w:rFonts w:ascii="Arial" w:hAnsi="Arial" w:cs="Arial"/>
                <w:sz w:val="18"/>
                <w:szCs w:val="18"/>
                <w:lang w:val="mn-MN"/>
              </w:rPr>
              <w:t>Салхин эрчим хүч</w:t>
            </w:r>
            <w:r w:rsidR="00695DAC" w:rsidRPr="00BE0476">
              <w:rPr>
                <w:rFonts w:ascii="Arial" w:hAnsi="Arial" w:cs="Arial"/>
                <w:sz w:val="18"/>
                <w:szCs w:val="18"/>
                <w:lang w:val="mn-MN"/>
              </w:rPr>
              <w:t>ний</w:t>
            </w:r>
            <w:r w:rsidRPr="00BE0476">
              <w:rPr>
                <w:rFonts w:ascii="Arial" w:hAnsi="Arial" w:cs="Arial"/>
                <w:sz w:val="18"/>
                <w:szCs w:val="18"/>
                <w:lang w:val="mn-MN"/>
              </w:rPr>
              <w:t xml:space="preserve"> үйлдвэрлэл болон салхин паркууд</w:t>
            </w:r>
            <w:r w:rsidRPr="00BE0476">
              <w:rPr>
                <w:rFonts w:ascii="Arial" w:hAnsi="Arial" w:cs="Arial"/>
                <w:sz w:val="18"/>
                <w:szCs w:val="18"/>
              </w:rPr>
              <w:t xml:space="preserve"> </w:t>
            </w:r>
            <w:r w:rsidR="00695DAC" w:rsidRPr="00BE0476">
              <w:rPr>
                <w:rFonts w:ascii="Arial" w:hAnsi="Arial" w:cs="Arial"/>
                <w:sz w:val="18"/>
                <w:szCs w:val="18"/>
                <w:lang w:val="mn-MN"/>
              </w:rPr>
              <w:t>барих</w:t>
            </w:r>
          </w:p>
        </w:tc>
        <w:tc>
          <w:tcPr>
            <w:tcW w:w="5069" w:type="dxa"/>
          </w:tcPr>
          <w:p w:rsidR="00982148" w:rsidRPr="00BE0476" w:rsidRDefault="00982148" w:rsidP="00DC6062">
            <w:pPr>
              <w:numPr>
                <w:ilvl w:val="0"/>
                <w:numId w:val="2"/>
              </w:numPr>
              <w:tabs>
                <w:tab w:val="left" w:pos="720"/>
              </w:tabs>
              <w:spacing w:line="276" w:lineRule="auto"/>
              <w:rPr>
                <w:rFonts w:ascii="Arial" w:hAnsi="Arial" w:cs="Arial"/>
                <w:sz w:val="18"/>
                <w:szCs w:val="18"/>
                <w:lang w:val="mn-MN"/>
              </w:rPr>
            </w:pPr>
            <w:r w:rsidRPr="00BE0476">
              <w:rPr>
                <w:rFonts w:ascii="Arial" w:hAnsi="Arial" w:cs="Arial"/>
                <w:sz w:val="18"/>
                <w:szCs w:val="18"/>
                <w:lang w:val="mn-MN"/>
              </w:rPr>
              <w:t>Өмнөд бүсийн аймгийн төвүүдэд 100-150 квт-ын чадалтай салхин турбинуудыг байрлуулах</w:t>
            </w:r>
            <w:r w:rsidRPr="00BE0476">
              <w:rPr>
                <w:rFonts w:ascii="Arial" w:hAnsi="Arial" w:cs="Arial"/>
                <w:sz w:val="18"/>
                <w:szCs w:val="18"/>
              </w:rPr>
              <w:t xml:space="preserve"> </w:t>
            </w:r>
          </w:p>
          <w:p w:rsidR="00982148" w:rsidRPr="00BE0476" w:rsidRDefault="00982148" w:rsidP="00DC6062">
            <w:pPr>
              <w:numPr>
                <w:ilvl w:val="0"/>
                <w:numId w:val="2"/>
              </w:numPr>
              <w:tabs>
                <w:tab w:val="left" w:pos="720"/>
              </w:tabs>
              <w:spacing w:line="276" w:lineRule="auto"/>
              <w:rPr>
                <w:rFonts w:ascii="Arial" w:hAnsi="Arial" w:cs="Arial"/>
                <w:sz w:val="18"/>
                <w:szCs w:val="18"/>
                <w:lang w:val="mn-MN"/>
              </w:rPr>
            </w:pPr>
            <w:r w:rsidRPr="00BE0476">
              <w:rPr>
                <w:rFonts w:ascii="Arial" w:hAnsi="Arial" w:cs="Arial"/>
                <w:sz w:val="18"/>
                <w:szCs w:val="18"/>
                <w:lang w:val="mn-MN"/>
              </w:rPr>
              <w:t xml:space="preserve">Том хэмжээний салхин цахилгаан станцын төслийг хэрэгжүүлэх </w:t>
            </w:r>
          </w:p>
        </w:tc>
      </w:tr>
      <w:tr w:rsidR="00982148" w:rsidRPr="003A02A8" w:rsidTr="004B7EBE">
        <w:tc>
          <w:tcPr>
            <w:tcW w:w="534" w:type="dxa"/>
          </w:tcPr>
          <w:p w:rsidR="00982148" w:rsidRPr="00BE0476" w:rsidRDefault="00982148" w:rsidP="00DC6062">
            <w:pPr>
              <w:spacing w:line="276" w:lineRule="auto"/>
              <w:rPr>
                <w:rFonts w:ascii="Arial" w:hAnsi="Arial" w:cs="Arial"/>
                <w:sz w:val="18"/>
                <w:szCs w:val="18"/>
                <w:lang w:val="mn-MN"/>
              </w:rPr>
            </w:pPr>
            <w:r w:rsidRPr="00BE0476">
              <w:rPr>
                <w:rFonts w:ascii="Arial" w:hAnsi="Arial" w:cs="Arial"/>
                <w:sz w:val="18"/>
                <w:szCs w:val="18"/>
                <w:lang w:val="mn-MN"/>
              </w:rPr>
              <w:t>в</w:t>
            </w:r>
            <w:r w:rsidRPr="00BE0476">
              <w:rPr>
                <w:rFonts w:ascii="Arial" w:hAnsi="Arial" w:cs="Arial"/>
                <w:sz w:val="18"/>
                <w:szCs w:val="18"/>
              </w:rPr>
              <w:t xml:space="preserve"> </w:t>
            </w:r>
          </w:p>
        </w:tc>
        <w:tc>
          <w:tcPr>
            <w:tcW w:w="3685" w:type="dxa"/>
          </w:tcPr>
          <w:p w:rsidR="00982148" w:rsidRPr="00BE0476" w:rsidRDefault="00982148" w:rsidP="00DC6062">
            <w:pPr>
              <w:spacing w:line="276" w:lineRule="auto"/>
              <w:rPr>
                <w:rFonts w:ascii="Arial" w:hAnsi="Arial" w:cs="Arial"/>
                <w:sz w:val="18"/>
                <w:szCs w:val="18"/>
                <w:lang w:val="mn-MN"/>
              </w:rPr>
            </w:pPr>
            <w:r w:rsidRPr="00BE0476">
              <w:rPr>
                <w:rFonts w:ascii="Arial" w:hAnsi="Arial" w:cs="Arial"/>
                <w:sz w:val="18"/>
                <w:szCs w:val="18"/>
                <w:lang w:val="mn-MN"/>
              </w:rPr>
              <w:t xml:space="preserve">Усан Цахилгаан станц </w:t>
            </w:r>
          </w:p>
        </w:tc>
        <w:tc>
          <w:tcPr>
            <w:tcW w:w="5069" w:type="dxa"/>
          </w:tcPr>
          <w:p w:rsidR="00982148" w:rsidRPr="00BE0476" w:rsidRDefault="00982148" w:rsidP="00DC6062">
            <w:pPr>
              <w:spacing w:line="276" w:lineRule="auto"/>
              <w:rPr>
                <w:rFonts w:ascii="Arial" w:hAnsi="Arial" w:cs="Arial"/>
                <w:sz w:val="18"/>
                <w:szCs w:val="18"/>
                <w:lang w:val="mn-MN"/>
              </w:rPr>
            </w:pPr>
            <w:r w:rsidRPr="00BE0476">
              <w:rPr>
                <w:rFonts w:ascii="Arial" w:hAnsi="Arial" w:cs="Arial"/>
                <w:sz w:val="18"/>
                <w:szCs w:val="18"/>
                <w:lang w:val="mn-MN"/>
              </w:rPr>
              <w:t>Жижиг болон дунд чадлын усан цахилгаан станц ашиглахыг хөхүүлэн дэмжих</w:t>
            </w:r>
            <w:r w:rsidRPr="00BE0476">
              <w:rPr>
                <w:rFonts w:ascii="Arial" w:hAnsi="Arial" w:cs="Arial"/>
                <w:sz w:val="18"/>
                <w:szCs w:val="18"/>
              </w:rPr>
              <w:t xml:space="preserve"> </w:t>
            </w:r>
          </w:p>
        </w:tc>
      </w:tr>
      <w:tr w:rsidR="00695DAC" w:rsidRPr="003A02A8" w:rsidTr="0012454E">
        <w:tc>
          <w:tcPr>
            <w:tcW w:w="534" w:type="dxa"/>
          </w:tcPr>
          <w:p w:rsidR="00695DAC" w:rsidRPr="00BE0476" w:rsidRDefault="00695DAC" w:rsidP="00DC6062">
            <w:pPr>
              <w:rPr>
                <w:rFonts w:ascii="Arial" w:hAnsi="Arial" w:cs="Arial"/>
                <w:sz w:val="18"/>
                <w:szCs w:val="18"/>
                <w:lang w:val="mn-MN"/>
              </w:rPr>
            </w:pPr>
            <w:r w:rsidRPr="00BE0476">
              <w:rPr>
                <w:rFonts w:ascii="Arial" w:hAnsi="Arial" w:cs="Arial"/>
                <w:b/>
                <w:bCs/>
                <w:sz w:val="18"/>
                <w:szCs w:val="18"/>
              </w:rPr>
              <w:t xml:space="preserve">2 </w:t>
            </w:r>
          </w:p>
        </w:tc>
        <w:tc>
          <w:tcPr>
            <w:tcW w:w="8754" w:type="dxa"/>
            <w:gridSpan w:val="2"/>
          </w:tcPr>
          <w:p w:rsidR="00695DAC" w:rsidRPr="00BE0476" w:rsidRDefault="00695DAC" w:rsidP="00695DAC">
            <w:pPr>
              <w:rPr>
                <w:rFonts w:ascii="Arial" w:hAnsi="Arial" w:cs="Arial"/>
                <w:sz w:val="18"/>
                <w:szCs w:val="18"/>
                <w:lang w:val="mn-MN"/>
              </w:rPr>
            </w:pPr>
            <w:r w:rsidRPr="00BE0476">
              <w:rPr>
                <w:rFonts w:ascii="Arial" w:hAnsi="Arial" w:cs="Arial"/>
                <w:b/>
                <w:bCs/>
                <w:sz w:val="18"/>
                <w:szCs w:val="18"/>
              </w:rPr>
              <w:t>[</w:t>
            </w:r>
            <w:r w:rsidRPr="00BE0476">
              <w:rPr>
                <w:rFonts w:ascii="Arial" w:hAnsi="Arial" w:cs="Arial"/>
                <w:b/>
                <w:bCs/>
                <w:sz w:val="18"/>
                <w:szCs w:val="18"/>
                <w:lang w:val="mn-MN"/>
              </w:rPr>
              <w:t>Эрчим хүчний нийлүүлэлт</w:t>
            </w:r>
            <w:r w:rsidRPr="00BE0476">
              <w:rPr>
                <w:rFonts w:ascii="Arial" w:hAnsi="Arial" w:cs="Arial"/>
                <w:b/>
                <w:bCs/>
                <w:sz w:val="18"/>
                <w:szCs w:val="18"/>
              </w:rPr>
              <w:t xml:space="preserve">] </w:t>
            </w:r>
            <w:r w:rsidRPr="00BE0476">
              <w:rPr>
                <w:rFonts w:ascii="Arial" w:hAnsi="Arial" w:cs="Arial"/>
                <w:bCs/>
                <w:sz w:val="18"/>
                <w:szCs w:val="18"/>
                <w:lang w:val="mn-MN"/>
              </w:rPr>
              <w:t>Нүүрсний чанарыг сайжруулах</w:t>
            </w:r>
            <w:r w:rsidRPr="00BE0476">
              <w:rPr>
                <w:rFonts w:ascii="Arial" w:hAnsi="Arial" w:cs="Arial"/>
                <w:b/>
                <w:bCs/>
                <w:sz w:val="18"/>
                <w:szCs w:val="18"/>
                <w:lang w:val="mn-MN"/>
              </w:rPr>
              <w:t xml:space="preserve"> </w:t>
            </w:r>
          </w:p>
        </w:tc>
      </w:tr>
      <w:tr w:rsidR="00982148" w:rsidRPr="003A02A8" w:rsidTr="004B7EBE">
        <w:tc>
          <w:tcPr>
            <w:tcW w:w="534" w:type="dxa"/>
          </w:tcPr>
          <w:p w:rsidR="00982148" w:rsidRPr="00BE0476" w:rsidRDefault="00982148" w:rsidP="00DC6062">
            <w:pPr>
              <w:spacing w:line="276" w:lineRule="auto"/>
              <w:rPr>
                <w:rFonts w:ascii="Arial" w:hAnsi="Arial" w:cs="Arial"/>
                <w:sz w:val="18"/>
                <w:szCs w:val="18"/>
                <w:lang w:val="mn-MN"/>
              </w:rPr>
            </w:pPr>
            <w:r w:rsidRPr="00BE0476">
              <w:rPr>
                <w:rFonts w:ascii="Arial" w:hAnsi="Arial" w:cs="Arial"/>
                <w:sz w:val="18"/>
                <w:szCs w:val="18"/>
              </w:rPr>
              <w:t xml:space="preserve">a </w:t>
            </w:r>
          </w:p>
        </w:tc>
        <w:tc>
          <w:tcPr>
            <w:tcW w:w="3685" w:type="dxa"/>
          </w:tcPr>
          <w:p w:rsidR="00982148" w:rsidRPr="00BE0476" w:rsidRDefault="00982148" w:rsidP="00DC6062">
            <w:pPr>
              <w:spacing w:line="276" w:lineRule="auto"/>
              <w:rPr>
                <w:rFonts w:ascii="Arial" w:hAnsi="Arial" w:cs="Arial"/>
                <w:sz w:val="18"/>
                <w:szCs w:val="18"/>
                <w:lang w:val="mn-MN"/>
              </w:rPr>
            </w:pPr>
            <w:r w:rsidRPr="00BE0476">
              <w:rPr>
                <w:rFonts w:ascii="Arial" w:hAnsi="Arial" w:cs="Arial"/>
                <w:sz w:val="18"/>
                <w:szCs w:val="18"/>
                <w:lang w:val="mn-MN"/>
              </w:rPr>
              <w:t xml:space="preserve">Нүүрсний хүдрийг баяжуулах </w:t>
            </w:r>
          </w:p>
        </w:tc>
        <w:tc>
          <w:tcPr>
            <w:tcW w:w="5069" w:type="dxa"/>
          </w:tcPr>
          <w:p w:rsidR="00982148" w:rsidRPr="00BE0476" w:rsidRDefault="00982148" w:rsidP="00DC6062">
            <w:pPr>
              <w:spacing w:line="276" w:lineRule="auto"/>
              <w:rPr>
                <w:rFonts w:ascii="Arial" w:hAnsi="Arial" w:cs="Arial"/>
                <w:sz w:val="18"/>
                <w:szCs w:val="18"/>
                <w:lang w:val="mn-MN"/>
              </w:rPr>
            </w:pPr>
            <w:r w:rsidRPr="00BE0476">
              <w:rPr>
                <w:rFonts w:ascii="Arial" w:hAnsi="Arial" w:cs="Arial"/>
                <w:sz w:val="18"/>
                <w:szCs w:val="18"/>
                <w:lang w:val="mn-MN"/>
              </w:rPr>
              <w:t xml:space="preserve">Таван </w:t>
            </w:r>
            <w:r w:rsidR="00EF4C31" w:rsidRPr="00BE0476">
              <w:rPr>
                <w:rFonts w:ascii="Arial" w:hAnsi="Arial" w:cs="Arial"/>
                <w:sz w:val="18"/>
                <w:szCs w:val="18"/>
                <w:lang w:val="mn-MN"/>
              </w:rPr>
              <w:t>Толгой, Шивээ Овоо, Баган</w:t>
            </w:r>
            <w:r w:rsidRPr="00BE0476">
              <w:rPr>
                <w:rFonts w:ascii="Arial" w:hAnsi="Arial" w:cs="Arial"/>
                <w:sz w:val="18"/>
                <w:szCs w:val="18"/>
                <w:lang w:val="mn-MN"/>
              </w:rPr>
              <w:t xml:space="preserve">уур гэх зэрэг томоохон </w:t>
            </w:r>
            <w:r w:rsidRPr="00BE0476">
              <w:rPr>
                <w:rFonts w:ascii="Arial" w:hAnsi="Arial" w:cs="Arial"/>
                <w:sz w:val="18"/>
                <w:szCs w:val="18"/>
                <w:lang w:val="mn-MN"/>
              </w:rPr>
              <w:lastRenderedPageBreak/>
              <w:t>нүүрсний уурхай дээр нүүрс угаах технологи нэвтрүүлэх</w:t>
            </w:r>
            <w:r w:rsidRPr="00BE0476">
              <w:rPr>
                <w:rFonts w:ascii="Arial" w:hAnsi="Arial" w:cs="Arial"/>
                <w:sz w:val="18"/>
                <w:szCs w:val="18"/>
              </w:rPr>
              <w:t xml:space="preserve"> </w:t>
            </w:r>
          </w:p>
        </w:tc>
      </w:tr>
      <w:tr w:rsidR="00982148" w:rsidRPr="003A02A8" w:rsidTr="004B7EBE">
        <w:tc>
          <w:tcPr>
            <w:tcW w:w="534" w:type="dxa"/>
          </w:tcPr>
          <w:p w:rsidR="00982148" w:rsidRPr="00BE0476" w:rsidRDefault="00982148" w:rsidP="00DC6062">
            <w:pPr>
              <w:rPr>
                <w:rFonts w:ascii="Arial" w:hAnsi="Arial" w:cs="Arial"/>
                <w:sz w:val="18"/>
                <w:szCs w:val="18"/>
                <w:lang w:val="mn-MN"/>
              </w:rPr>
            </w:pPr>
            <w:r w:rsidRPr="00BE0476">
              <w:rPr>
                <w:rFonts w:ascii="Arial" w:hAnsi="Arial" w:cs="Arial"/>
                <w:sz w:val="18"/>
                <w:szCs w:val="18"/>
                <w:lang w:val="mn-MN"/>
              </w:rPr>
              <w:lastRenderedPageBreak/>
              <w:t>б</w:t>
            </w:r>
            <w:r w:rsidRPr="00BE0476">
              <w:rPr>
                <w:rFonts w:ascii="Arial" w:hAnsi="Arial" w:cs="Arial"/>
                <w:sz w:val="18"/>
                <w:szCs w:val="18"/>
              </w:rPr>
              <w:t xml:space="preserve"> </w:t>
            </w:r>
          </w:p>
        </w:tc>
        <w:tc>
          <w:tcPr>
            <w:tcW w:w="3685" w:type="dxa"/>
          </w:tcPr>
          <w:p w:rsidR="00982148" w:rsidRPr="00BE0476" w:rsidRDefault="00982148" w:rsidP="00DC6062">
            <w:pPr>
              <w:rPr>
                <w:rFonts w:ascii="Arial" w:hAnsi="Arial" w:cs="Arial"/>
                <w:sz w:val="18"/>
                <w:szCs w:val="18"/>
                <w:lang w:val="mn-MN"/>
              </w:rPr>
            </w:pPr>
            <w:r w:rsidRPr="00BE0476">
              <w:rPr>
                <w:rFonts w:ascii="Arial" w:hAnsi="Arial" w:cs="Arial"/>
                <w:sz w:val="18"/>
                <w:szCs w:val="18"/>
                <w:lang w:val="mn-MN"/>
              </w:rPr>
              <w:t xml:space="preserve">Нүүрсээр шахмал түлш үйлдвэрлэх </w:t>
            </w:r>
          </w:p>
        </w:tc>
        <w:tc>
          <w:tcPr>
            <w:tcW w:w="5069" w:type="dxa"/>
          </w:tcPr>
          <w:p w:rsidR="00982148" w:rsidRPr="00BE0476" w:rsidRDefault="00982148" w:rsidP="00DC6062">
            <w:pPr>
              <w:rPr>
                <w:rFonts w:ascii="Arial" w:hAnsi="Arial" w:cs="Arial"/>
                <w:sz w:val="18"/>
                <w:szCs w:val="18"/>
                <w:lang w:val="mn-MN"/>
              </w:rPr>
            </w:pPr>
            <w:r w:rsidRPr="00BE0476">
              <w:rPr>
                <w:rFonts w:ascii="Arial" w:hAnsi="Arial" w:cs="Arial"/>
                <w:sz w:val="18"/>
                <w:szCs w:val="18"/>
                <w:lang w:val="mn-MN"/>
              </w:rPr>
              <w:t>Нүүрсээр шахмал түлш үйлдвэрлэх технологи нэвтрүүлэх</w:t>
            </w:r>
            <w:r w:rsidRPr="00BE0476">
              <w:rPr>
                <w:rFonts w:ascii="Arial" w:hAnsi="Arial" w:cs="Arial"/>
                <w:sz w:val="18"/>
                <w:szCs w:val="18"/>
              </w:rPr>
              <w:t xml:space="preserve"> </w:t>
            </w:r>
          </w:p>
        </w:tc>
      </w:tr>
      <w:tr w:rsidR="00695DAC" w:rsidRPr="003A02A8" w:rsidTr="00001FC6">
        <w:tc>
          <w:tcPr>
            <w:tcW w:w="534" w:type="dxa"/>
          </w:tcPr>
          <w:p w:rsidR="00695DAC" w:rsidRPr="00BE0476" w:rsidRDefault="00695DAC" w:rsidP="00DC6062">
            <w:pPr>
              <w:rPr>
                <w:rFonts w:ascii="Arial" w:hAnsi="Arial" w:cs="Arial"/>
                <w:sz w:val="18"/>
                <w:szCs w:val="18"/>
                <w:lang w:val="mn-MN"/>
              </w:rPr>
            </w:pPr>
            <w:r w:rsidRPr="00BE0476">
              <w:rPr>
                <w:rFonts w:ascii="Arial" w:hAnsi="Arial" w:cs="Arial"/>
                <w:b/>
                <w:bCs/>
                <w:sz w:val="18"/>
                <w:szCs w:val="18"/>
              </w:rPr>
              <w:t xml:space="preserve">3 </w:t>
            </w:r>
          </w:p>
        </w:tc>
        <w:tc>
          <w:tcPr>
            <w:tcW w:w="8754" w:type="dxa"/>
            <w:gridSpan w:val="2"/>
          </w:tcPr>
          <w:p w:rsidR="00695DAC" w:rsidRPr="00BE0476" w:rsidRDefault="00695DAC" w:rsidP="00695DAC">
            <w:pPr>
              <w:rPr>
                <w:rFonts w:ascii="Arial" w:hAnsi="Arial" w:cs="Arial"/>
                <w:sz w:val="18"/>
                <w:szCs w:val="18"/>
                <w:lang w:val="mn-MN"/>
              </w:rPr>
            </w:pPr>
            <w:r w:rsidRPr="00BE0476">
              <w:rPr>
                <w:rFonts w:ascii="Arial" w:hAnsi="Arial" w:cs="Arial"/>
                <w:b/>
                <w:bCs/>
                <w:sz w:val="18"/>
                <w:szCs w:val="18"/>
              </w:rPr>
              <w:t>[</w:t>
            </w:r>
            <w:r w:rsidRPr="00BE0476">
              <w:rPr>
                <w:rFonts w:ascii="Arial" w:hAnsi="Arial" w:cs="Arial"/>
                <w:b/>
                <w:bCs/>
                <w:sz w:val="18"/>
                <w:szCs w:val="18"/>
                <w:lang w:val="mn-MN"/>
              </w:rPr>
              <w:t>Эрчим хүчний нийлүүлэлт</w:t>
            </w:r>
            <w:r w:rsidRPr="00BE0476">
              <w:rPr>
                <w:rFonts w:ascii="Arial" w:hAnsi="Arial" w:cs="Arial"/>
                <w:b/>
                <w:bCs/>
                <w:sz w:val="18"/>
                <w:szCs w:val="18"/>
              </w:rPr>
              <w:t xml:space="preserve">] </w:t>
            </w:r>
            <w:r w:rsidRPr="00BE0476">
              <w:rPr>
                <w:rFonts w:ascii="Arial" w:hAnsi="Arial" w:cs="Arial"/>
                <w:bCs/>
                <w:sz w:val="18"/>
                <w:szCs w:val="18"/>
                <w:lang w:val="mn-MN"/>
              </w:rPr>
              <w:t>Халаалтын зуухны үр аш</w:t>
            </w:r>
            <w:r w:rsidR="0062036E" w:rsidRPr="00BE0476">
              <w:rPr>
                <w:rFonts w:ascii="Arial" w:hAnsi="Arial" w:cs="Arial"/>
                <w:bCs/>
                <w:sz w:val="18"/>
                <w:szCs w:val="18"/>
                <w:lang w:val="mn-MN"/>
              </w:rPr>
              <w:t>и</w:t>
            </w:r>
            <w:r w:rsidRPr="00BE0476">
              <w:rPr>
                <w:rFonts w:ascii="Arial" w:hAnsi="Arial" w:cs="Arial"/>
                <w:bCs/>
                <w:sz w:val="18"/>
                <w:szCs w:val="18"/>
                <w:lang w:val="mn-MN"/>
              </w:rPr>
              <w:t>гийг сайжруулах</w:t>
            </w:r>
            <w:r w:rsidRPr="00BE0476">
              <w:rPr>
                <w:rFonts w:ascii="Arial" w:hAnsi="Arial" w:cs="Arial"/>
                <w:b/>
                <w:bCs/>
                <w:sz w:val="18"/>
                <w:szCs w:val="18"/>
                <w:lang w:val="mn-MN"/>
              </w:rPr>
              <w:t xml:space="preserve"> </w:t>
            </w:r>
          </w:p>
        </w:tc>
      </w:tr>
      <w:tr w:rsidR="00982148" w:rsidRPr="003A02A8" w:rsidTr="004B7EBE">
        <w:tc>
          <w:tcPr>
            <w:tcW w:w="534" w:type="dxa"/>
          </w:tcPr>
          <w:p w:rsidR="00982148" w:rsidRPr="00BE0476" w:rsidRDefault="00982148" w:rsidP="00DC6062">
            <w:pPr>
              <w:spacing w:line="276" w:lineRule="auto"/>
              <w:rPr>
                <w:rFonts w:ascii="Arial" w:hAnsi="Arial" w:cs="Arial"/>
                <w:sz w:val="18"/>
                <w:szCs w:val="18"/>
                <w:lang w:val="mn-MN"/>
              </w:rPr>
            </w:pPr>
            <w:r w:rsidRPr="00BE0476">
              <w:rPr>
                <w:rFonts w:ascii="Arial" w:hAnsi="Arial" w:cs="Arial"/>
                <w:sz w:val="18"/>
                <w:szCs w:val="18"/>
              </w:rPr>
              <w:t xml:space="preserve">a </w:t>
            </w:r>
          </w:p>
        </w:tc>
        <w:tc>
          <w:tcPr>
            <w:tcW w:w="3685" w:type="dxa"/>
          </w:tcPr>
          <w:p w:rsidR="00982148" w:rsidRPr="00BE0476" w:rsidRDefault="00982148" w:rsidP="00DC6062">
            <w:pPr>
              <w:spacing w:line="276" w:lineRule="auto"/>
              <w:rPr>
                <w:rFonts w:ascii="Arial" w:hAnsi="Arial" w:cs="Arial"/>
                <w:sz w:val="18"/>
                <w:szCs w:val="18"/>
                <w:lang w:val="mn-MN"/>
              </w:rPr>
            </w:pPr>
            <w:r w:rsidRPr="00BE0476">
              <w:rPr>
                <w:rFonts w:ascii="Arial" w:hAnsi="Arial" w:cs="Arial"/>
                <w:sz w:val="18"/>
                <w:szCs w:val="18"/>
                <w:lang w:val="mn-MN"/>
              </w:rPr>
              <w:t xml:space="preserve">Өндөр үр ашигтай, шинэ загвар бүхий халаалтын зуух суурилуулах болон </w:t>
            </w:r>
            <w:r w:rsidRPr="00BE0476">
              <w:rPr>
                <w:rFonts w:ascii="Arial" w:hAnsi="Arial" w:cs="Arial"/>
                <w:sz w:val="18"/>
                <w:szCs w:val="18"/>
              </w:rPr>
              <w:t>о</w:t>
            </w:r>
            <w:r w:rsidRPr="00BE0476">
              <w:rPr>
                <w:rFonts w:ascii="Arial" w:hAnsi="Arial" w:cs="Arial"/>
                <w:sz w:val="18"/>
                <w:szCs w:val="18"/>
                <w:lang w:val="mn-MN"/>
              </w:rPr>
              <w:t>доо байгаа халаалтын зуухнуудын үр аш</w:t>
            </w:r>
            <w:r w:rsidR="0062036E" w:rsidRPr="00BE0476">
              <w:rPr>
                <w:rFonts w:ascii="Arial" w:hAnsi="Arial" w:cs="Arial"/>
                <w:sz w:val="18"/>
                <w:szCs w:val="18"/>
                <w:lang w:val="mn-MN"/>
              </w:rPr>
              <w:t>и</w:t>
            </w:r>
            <w:r w:rsidRPr="00BE0476">
              <w:rPr>
                <w:rFonts w:ascii="Arial" w:hAnsi="Arial" w:cs="Arial"/>
                <w:sz w:val="18"/>
                <w:szCs w:val="18"/>
                <w:lang w:val="mn-MN"/>
              </w:rPr>
              <w:t>гийг сайжруулах</w:t>
            </w:r>
            <w:r w:rsidRPr="00BE0476">
              <w:rPr>
                <w:rFonts w:ascii="Arial" w:hAnsi="Arial" w:cs="Arial"/>
                <w:sz w:val="18"/>
                <w:szCs w:val="18"/>
              </w:rPr>
              <w:t xml:space="preserve"> </w:t>
            </w:r>
          </w:p>
        </w:tc>
        <w:tc>
          <w:tcPr>
            <w:tcW w:w="5069" w:type="dxa"/>
          </w:tcPr>
          <w:p w:rsidR="00982148" w:rsidRPr="00BE0476" w:rsidRDefault="00982148" w:rsidP="00DC6062">
            <w:pPr>
              <w:numPr>
                <w:ilvl w:val="0"/>
                <w:numId w:val="3"/>
              </w:numPr>
              <w:tabs>
                <w:tab w:val="left" w:pos="720"/>
              </w:tabs>
              <w:spacing w:line="276" w:lineRule="auto"/>
              <w:rPr>
                <w:rFonts w:ascii="Arial" w:hAnsi="Arial" w:cs="Arial"/>
                <w:sz w:val="18"/>
                <w:szCs w:val="18"/>
                <w:lang w:val="mn-MN"/>
              </w:rPr>
            </w:pPr>
            <w:r w:rsidRPr="00BE0476">
              <w:rPr>
                <w:rFonts w:ascii="Arial" w:hAnsi="Arial" w:cs="Arial"/>
                <w:sz w:val="18"/>
                <w:szCs w:val="18"/>
                <w:lang w:val="mn-MN"/>
              </w:rPr>
              <w:t>25 МВт-ийн үр ашиг өндөртэй зуухнуудыг хэрэглэх х12</w:t>
            </w:r>
            <w:r w:rsidRPr="00BE0476">
              <w:rPr>
                <w:rFonts w:ascii="Arial" w:hAnsi="Arial" w:cs="Arial"/>
                <w:sz w:val="18"/>
                <w:szCs w:val="18"/>
              </w:rPr>
              <w:t xml:space="preserve"> </w:t>
            </w:r>
          </w:p>
          <w:p w:rsidR="00982148" w:rsidRPr="00BE0476" w:rsidRDefault="00982148" w:rsidP="00DC6062">
            <w:pPr>
              <w:numPr>
                <w:ilvl w:val="0"/>
                <w:numId w:val="3"/>
              </w:numPr>
              <w:tabs>
                <w:tab w:val="left" w:pos="720"/>
              </w:tabs>
              <w:spacing w:line="276" w:lineRule="auto"/>
              <w:rPr>
                <w:rFonts w:ascii="Arial" w:hAnsi="Arial" w:cs="Arial"/>
                <w:sz w:val="18"/>
                <w:szCs w:val="18"/>
                <w:lang w:val="mn-MN"/>
              </w:rPr>
            </w:pPr>
            <w:r w:rsidRPr="00BE0476">
              <w:rPr>
                <w:rFonts w:ascii="Arial" w:hAnsi="Arial" w:cs="Arial"/>
                <w:sz w:val="18"/>
                <w:szCs w:val="18"/>
                <w:lang w:val="mn-MN"/>
              </w:rPr>
              <w:t>1 МВТ-ийн шинэ зуухнууд суурилуулах х260</w:t>
            </w:r>
            <w:r w:rsidRPr="00BE0476">
              <w:rPr>
                <w:rFonts w:ascii="Arial" w:hAnsi="Arial" w:cs="Arial"/>
                <w:sz w:val="18"/>
                <w:szCs w:val="18"/>
              </w:rPr>
              <w:t xml:space="preserve"> </w:t>
            </w:r>
          </w:p>
        </w:tc>
      </w:tr>
      <w:tr w:rsidR="00982148" w:rsidRPr="003A02A8" w:rsidTr="004B7EBE">
        <w:tc>
          <w:tcPr>
            <w:tcW w:w="534" w:type="dxa"/>
          </w:tcPr>
          <w:p w:rsidR="00982148" w:rsidRPr="00BE0476" w:rsidRDefault="00982148" w:rsidP="00DC6062">
            <w:pPr>
              <w:spacing w:line="276" w:lineRule="auto"/>
              <w:rPr>
                <w:rFonts w:ascii="Arial" w:hAnsi="Arial" w:cs="Arial"/>
                <w:sz w:val="18"/>
                <w:szCs w:val="18"/>
                <w:lang w:val="mn-MN"/>
              </w:rPr>
            </w:pPr>
            <w:r w:rsidRPr="00BE0476">
              <w:rPr>
                <w:rFonts w:ascii="Arial" w:hAnsi="Arial" w:cs="Arial"/>
                <w:sz w:val="18"/>
                <w:szCs w:val="18"/>
                <w:lang w:val="mn-MN"/>
              </w:rPr>
              <w:t>б</w:t>
            </w:r>
            <w:r w:rsidRPr="00BE0476">
              <w:rPr>
                <w:rFonts w:ascii="Arial" w:hAnsi="Arial" w:cs="Arial"/>
                <w:sz w:val="18"/>
                <w:szCs w:val="18"/>
              </w:rPr>
              <w:t xml:space="preserve"> </w:t>
            </w:r>
          </w:p>
        </w:tc>
        <w:tc>
          <w:tcPr>
            <w:tcW w:w="3685" w:type="dxa"/>
          </w:tcPr>
          <w:p w:rsidR="00982148" w:rsidRPr="00BE0476" w:rsidRDefault="00982148" w:rsidP="00DC6062">
            <w:pPr>
              <w:spacing w:line="276" w:lineRule="auto"/>
              <w:rPr>
                <w:rFonts w:ascii="Arial" w:hAnsi="Arial" w:cs="Arial"/>
                <w:sz w:val="18"/>
                <w:szCs w:val="18"/>
                <w:lang w:val="mn-MN"/>
              </w:rPr>
            </w:pPr>
            <w:r w:rsidRPr="00BE0476">
              <w:rPr>
                <w:rFonts w:ascii="Arial" w:hAnsi="Arial" w:cs="Arial"/>
                <w:sz w:val="18"/>
                <w:szCs w:val="18"/>
                <w:lang w:val="mn-MN"/>
              </w:rPr>
              <w:t>Усан халаагуурын зуухнуудыг бага чадлын дулааны станц болгон өөрчлөх</w:t>
            </w:r>
            <w:r w:rsidRPr="00BE0476">
              <w:rPr>
                <w:rFonts w:ascii="Arial" w:hAnsi="Arial" w:cs="Arial"/>
                <w:sz w:val="18"/>
                <w:szCs w:val="18"/>
              </w:rPr>
              <w:t xml:space="preserve"> </w:t>
            </w:r>
          </w:p>
        </w:tc>
        <w:tc>
          <w:tcPr>
            <w:tcW w:w="5069" w:type="dxa"/>
          </w:tcPr>
          <w:p w:rsidR="00982148" w:rsidRPr="00BE0476" w:rsidRDefault="00982148" w:rsidP="00DC6062">
            <w:pPr>
              <w:spacing w:line="276" w:lineRule="auto"/>
              <w:rPr>
                <w:rFonts w:ascii="Arial" w:hAnsi="Arial" w:cs="Arial"/>
                <w:sz w:val="18"/>
                <w:szCs w:val="18"/>
                <w:lang w:val="mn-MN"/>
              </w:rPr>
            </w:pPr>
            <w:r w:rsidRPr="00BE0476">
              <w:rPr>
                <w:rFonts w:ascii="Arial" w:hAnsi="Arial" w:cs="Arial"/>
                <w:sz w:val="18"/>
                <w:szCs w:val="18"/>
                <w:lang w:val="mn-MN"/>
              </w:rPr>
              <w:t>Уурын зуухнуудыг 10 МВт-ийн хүчин чадалтай дулааны станц болгон өөрчлөх х5</w:t>
            </w:r>
            <w:r w:rsidRPr="00BE0476">
              <w:rPr>
                <w:rFonts w:ascii="Arial" w:hAnsi="Arial" w:cs="Arial"/>
                <w:sz w:val="18"/>
                <w:szCs w:val="18"/>
              </w:rPr>
              <w:t xml:space="preserve"> </w:t>
            </w:r>
          </w:p>
        </w:tc>
      </w:tr>
      <w:tr w:rsidR="00695DAC" w:rsidRPr="003A02A8" w:rsidTr="00142881">
        <w:tc>
          <w:tcPr>
            <w:tcW w:w="534" w:type="dxa"/>
          </w:tcPr>
          <w:p w:rsidR="00695DAC" w:rsidRPr="00BE0476" w:rsidRDefault="00695DAC" w:rsidP="00DC6062">
            <w:pPr>
              <w:jc w:val="both"/>
              <w:rPr>
                <w:rFonts w:ascii="Arial" w:hAnsi="Arial" w:cs="Arial"/>
                <w:sz w:val="18"/>
                <w:szCs w:val="18"/>
                <w:lang w:val="mn-MN"/>
              </w:rPr>
            </w:pPr>
            <w:r w:rsidRPr="00BE0476">
              <w:rPr>
                <w:rFonts w:ascii="Arial" w:hAnsi="Arial" w:cs="Arial"/>
                <w:b/>
                <w:bCs/>
                <w:sz w:val="18"/>
                <w:szCs w:val="18"/>
              </w:rPr>
              <w:t xml:space="preserve">4 </w:t>
            </w:r>
          </w:p>
        </w:tc>
        <w:tc>
          <w:tcPr>
            <w:tcW w:w="8754" w:type="dxa"/>
            <w:gridSpan w:val="2"/>
          </w:tcPr>
          <w:p w:rsidR="00695DAC" w:rsidRPr="00BE0476" w:rsidRDefault="00695DAC" w:rsidP="00982148">
            <w:pPr>
              <w:rPr>
                <w:rFonts w:ascii="Arial" w:hAnsi="Arial" w:cs="Arial"/>
                <w:sz w:val="18"/>
                <w:szCs w:val="18"/>
                <w:lang w:val="mn-MN"/>
              </w:rPr>
            </w:pPr>
            <w:r w:rsidRPr="00BE0476">
              <w:rPr>
                <w:rFonts w:ascii="Arial" w:hAnsi="Arial" w:cs="Arial"/>
                <w:b/>
                <w:bCs/>
                <w:sz w:val="18"/>
                <w:szCs w:val="18"/>
              </w:rPr>
              <w:t>[</w:t>
            </w:r>
            <w:r w:rsidRPr="00BE0476">
              <w:rPr>
                <w:rFonts w:ascii="Arial" w:hAnsi="Arial" w:cs="Arial"/>
                <w:b/>
                <w:bCs/>
                <w:sz w:val="18"/>
                <w:szCs w:val="18"/>
                <w:lang w:val="mn-MN"/>
              </w:rPr>
              <w:t>Эрчим хүчний нийлүүлэлт</w:t>
            </w:r>
            <w:r w:rsidRPr="00BE0476">
              <w:rPr>
                <w:rFonts w:ascii="Arial" w:hAnsi="Arial" w:cs="Arial"/>
                <w:b/>
                <w:bCs/>
                <w:sz w:val="18"/>
                <w:szCs w:val="18"/>
              </w:rPr>
              <w:t xml:space="preserve">] </w:t>
            </w:r>
            <w:r w:rsidRPr="00BE0476">
              <w:rPr>
                <w:rFonts w:ascii="Arial" w:hAnsi="Arial" w:cs="Arial"/>
                <w:bCs/>
                <w:sz w:val="18"/>
                <w:szCs w:val="18"/>
                <w:lang w:val="mn-MN"/>
              </w:rPr>
              <w:t>Айл өрхийн зуух, пийшинг сайжруулах</w:t>
            </w:r>
            <w:r w:rsidRPr="00BE0476">
              <w:rPr>
                <w:rFonts w:ascii="Arial" w:hAnsi="Arial" w:cs="Arial"/>
                <w:sz w:val="18"/>
                <w:szCs w:val="18"/>
              </w:rPr>
              <w:t xml:space="preserve"> </w:t>
            </w:r>
          </w:p>
        </w:tc>
      </w:tr>
      <w:tr w:rsidR="00695DAC" w:rsidRPr="003A02A8" w:rsidTr="004B7EBE">
        <w:tc>
          <w:tcPr>
            <w:tcW w:w="534" w:type="dxa"/>
          </w:tcPr>
          <w:p w:rsidR="00695DAC" w:rsidRPr="00BE0476" w:rsidRDefault="00695DAC" w:rsidP="00DC6062">
            <w:pPr>
              <w:jc w:val="both"/>
              <w:rPr>
                <w:rFonts w:ascii="Arial" w:hAnsi="Arial" w:cs="Arial"/>
                <w:sz w:val="18"/>
                <w:szCs w:val="18"/>
                <w:lang w:val="mn-MN"/>
              </w:rPr>
            </w:pPr>
            <w:r w:rsidRPr="00BE0476">
              <w:rPr>
                <w:rFonts w:ascii="Arial" w:hAnsi="Arial" w:cs="Arial"/>
                <w:sz w:val="18"/>
                <w:szCs w:val="18"/>
              </w:rPr>
              <w:t xml:space="preserve">a </w:t>
            </w:r>
          </w:p>
        </w:tc>
        <w:tc>
          <w:tcPr>
            <w:tcW w:w="3685" w:type="dxa"/>
          </w:tcPr>
          <w:p w:rsidR="00695DAC" w:rsidRPr="00BE0476" w:rsidRDefault="00695DAC" w:rsidP="00DC6062">
            <w:pPr>
              <w:jc w:val="both"/>
              <w:rPr>
                <w:rFonts w:ascii="Arial" w:hAnsi="Arial" w:cs="Arial"/>
                <w:sz w:val="18"/>
                <w:szCs w:val="18"/>
                <w:lang w:val="mn-MN"/>
              </w:rPr>
            </w:pPr>
            <w:r w:rsidRPr="00BE0476">
              <w:rPr>
                <w:rFonts w:ascii="Arial" w:hAnsi="Arial" w:cs="Arial"/>
                <w:sz w:val="18"/>
                <w:szCs w:val="18"/>
                <w:lang w:val="mn-MN"/>
              </w:rPr>
              <w:t>Айл өрхийн пийшин, зуухны түлшийг солих</w:t>
            </w:r>
            <w:r w:rsidRPr="00BE0476">
              <w:rPr>
                <w:rFonts w:ascii="Arial" w:hAnsi="Arial" w:cs="Arial"/>
                <w:sz w:val="18"/>
                <w:szCs w:val="18"/>
              </w:rPr>
              <w:t xml:space="preserve"> </w:t>
            </w:r>
          </w:p>
        </w:tc>
        <w:tc>
          <w:tcPr>
            <w:tcW w:w="5069" w:type="dxa"/>
          </w:tcPr>
          <w:p w:rsidR="00695DAC" w:rsidRPr="00BE0476" w:rsidRDefault="00695DAC" w:rsidP="00DC6062">
            <w:pPr>
              <w:jc w:val="both"/>
              <w:rPr>
                <w:rFonts w:ascii="Arial" w:hAnsi="Arial" w:cs="Arial"/>
                <w:sz w:val="18"/>
                <w:szCs w:val="18"/>
                <w:lang w:val="mn-MN"/>
              </w:rPr>
            </w:pPr>
            <w:r w:rsidRPr="00BE0476">
              <w:rPr>
                <w:rFonts w:ascii="Arial" w:hAnsi="Arial" w:cs="Arial"/>
                <w:sz w:val="18"/>
                <w:szCs w:val="18"/>
                <w:lang w:val="mn-MN"/>
              </w:rPr>
              <w:t>Хотын айл өрхийн зууханд ашиглагдаж буй түүхний нүүрсийг хийн түлш, шахмал түлшээр солих</w:t>
            </w:r>
            <w:r w:rsidRPr="00BE0476">
              <w:rPr>
                <w:rFonts w:ascii="Arial" w:hAnsi="Arial" w:cs="Arial"/>
                <w:sz w:val="18"/>
                <w:szCs w:val="18"/>
              </w:rPr>
              <w:t xml:space="preserve"> </w:t>
            </w:r>
          </w:p>
        </w:tc>
      </w:tr>
      <w:tr w:rsidR="00695DAC" w:rsidRPr="003A02A8" w:rsidTr="004B7EBE">
        <w:tc>
          <w:tcPr>
            <w:tcW w:w="534" w:type="dxa"/>
          </w:tcPr>
          <w:p w:rsidR="00695DAC" w:rsidRPr="00BE0476" w:rsidRDefault="00695DAC" w:rsidP="00DC6062">
            <w:pPr>
              <w:jc w:val="both"/>
              <w:rPr>
                <w:rFonts w:ascii="Arial" w:hAnsi="Arial" w:cs="Arial"/>
                <w:sz w:val="18"/>
                <w:szCs w:val="18"/>
                <w:lang w:val="mn-MN"/>
              </w:rPr>
            </w:pPr>
            <w:r w:rsidRPr="00BE0476">
              <w:rPr>
                <w:rFonts w:ascii="Arial" w:hAnsi="Arial" w:cs="Arial"/>
                <w:sz w:val="18"/>
                <w:szCs w:val="18"/>
                <w:lang w:val="mn-MN"/>
              </w:rPr>
              <w:t>б</w:t>
            </w:r>
            <w:r w:rsidRPr="00BE0476">
              <w:rPr>
                <w:rFonts w:ascii="Arial" w:hAnsi="Arial" w:cs="Arial"/>
                <w:sz w:val="18"/>
                <w:szCs w:val="18"/>
              </w:rPr>
              <w:t xml:space="preserve"> </w:t>
            </w:r>
          </w:p>
        </w:tc>
        <w:tc>
          <w:tcPr>
            <w:tcW w:w="3685" w:type="dxa"/>
          </w:tcPr>
          <w:p w:rsidR="00695DAC" w:rsidRPr="00BE0476" w:rsidRDefault="00695DAC" w:rsidP="00DC6062">
            <w:pPr>
              <w:jc w:val="both"/>
              <w:rPr>
                <w:rFonts w:ascii="Arial" w:hAnsi="Arial" w:cs="Arial"/>
                <w:sz w:val="18"/>
                <w:szCs w:val="18"/>
                <w:lang w:val="mn-MN"/>
              </w:rPr>
            </w:pPr>
            <w:r w:rsidRPr="00BE0476">
              <w:rPr>
                <w:rFonts w:ascii="Arial" w:hAnsi="Arial" w:cs="Arial"/>
                <w:sz w:val="18"/>
                <w:szCs w:val="18"/>
                <w:lang w:val="mn-MN"/>
              </w:rPr>
              <w:t>Айл өрхийн зуух, пийшингийн хийц загварыг сайжруулах, шинэчлэх</w:t>
            </w:r>
            <w:r w:rsidRPr="00BE0476">
              <w:rPr>
                <w:rFonts w:ascii="Arial" w:hAnsi="Arial" w:cs="Arial"/>
                <w:sz w:val="18"/>
                <w:szCs w:val="18"/>
              </w:rPr>
              <w:t xml:space="preserve"> </w:t>
            </w:r>
          </w:p>
        </w:tc>
        <w:tc>
          <w:tcPr>
            <w:tcW w:w="5069" w:type="dxa"/>
          </w:tcPr>
          <w:p w:rsidR="00695DAC" w:rsidRPr="00BE0476" w:rsidRDefault="00695DAC" w:rsidP="00DC6062">
            <w:pPr>
              <w:jc w:val="both"/>
              <w:rPr>
                <w:rFonts w:ascii="Arial" w:hAnsi="Arial" w:cs="Arial"/>
                <w:sz w:val="18"/>
                <w:szCs w:val="18"/>
                <w:lang w:val="mn-MN"/>
              </w:rPr>
            </w:pPr>
            <w:r w:rsidRPr="00BE0476">
              <w:rPr>
                <w:rFonts w:ascii="Arial" w:hAnsi="Arial" w:cs="Arial"/>
                <w:sz w:val="18"/>
                <w:szCs w:val="18"/>
                <w:lang w:val="mn-MN"/>
              </w:rPr>
              <w:t>Айл өрхийн пийшэн болон зуухыг шинэчлэх х250</w:t>
            </w:r>
            <w:r w:rsidRPr="00BE0476">
              <w:rPr>
                <w:rFonts w:ascii="Arial" w:hAnsi="Arial" w:cs="Arial"/>
                <w:sz w:val="18"/>
                <w:szCs w:val="18"/>
              </w:rPr>
              <w:t xml:space="preserve"> </w:t>
            </w:r>
          </w:p>
        </w:tc>
      </w:tr>
      <w:tr w:rsidR="00695DAC" w:rsidRPr="003A02A8" w:rsidTr="00711C48">
        <w:tc>
          <w:tcPr>
            <w:tcW w:w="534" w:type="dxa"/>
          </w:tcPr>
          <w:p w:rsidR="00695DAC" w:rsidRPr="00BE0476" w:rsidRDefault="00695DAC" w:rsidP="00DC6062">
            <w:pPr>
              <w:jc w:val="both"/>
              <w:rPr>
                <w:rFonts w:ascii="Arial" w:hAnsi="Arial" w:cs="Arial"/>
                <w:sz w:val="18"/>
                <w:szCs w:val="18"/>
                <w:lang w:val="mn-MN"/>
              </w:rPr>
            </w:pPr>
            <w:r w:rsidRPr="00BE0476">
              <w:rPr>
                <w:rFonts w:ascii="Arial" w:hAnsi="Arial" w:cs="Arial"/>
                <w:b/>
                <w:bCs/>
                <w:sz w:val="18"/>
                <w:szCs w:val="18"/>
              </w:rPr>
              <w:t xml:space="preserve">5 </w:t>
            </w:r>
          </w:p>
        </w:tc>
        <w:tc>
          <w:tcPr>
            <w:tcW w:w="8754" w:type="dxa"/>
            <w:gridSpan w:val="2"/>
          </w:tcPr>
          <w:p w:rsidR="00695DAC" w:rsidRPr="00BE0476" w:rsidRDefault="00695DAC" w:rsidP="00695DAC">
            <w:pPr>
              <w:jc w:val="both"/>
              <w:rPr>
                <w:rFonts w:ascii="Arial" w:hAnsi="Arial" w:cs="Arial"/>
                <w:sz w:val="18"/>
                <w:szCs w:val="18"/>
                <w:lang w:val="mn-MN"/>
              </w:rPr>
            </w:pPr>
            <w:r w:rsidRPr="00BE0476">
              <w:rPr>
                <w:rFonts w:ascii="Arial" w:hAnsi="Arial" w:cs="Arial"/>
                <w:b/>
                <w:bCs/>
                <w:sz w:val="18"/>
                <w:szCs w:val="18"/>
              </w:rPr>
              <w:t>[</w:t>
            </w:r>
            <w:r w:rsidRPr="00BE0476">
              <w:rPr>
                <w:rFonts w:ascii="Arial" w:hAnsi="Arial" w:cs="Arial"/>
                <w:b/>
                <w:bCs/>
                <w:sz w:val="18"/>
                <w:szCs w:val="18"/>
                <w:lang w:val="mn-MN"/>
              </w:rPr>
              <w:t>Эрчим хүчний нийлүүлэлт</w:t>
            </w:r>
            <w:r w:rsidRPr="00BE0476">
              <w:rPr>
                <w:rFonts w:ascii="Arial" w:hAnsi="Arial" w:cs="Arial"/>
                <w:b/>
                <w:bCs/>
                <w:sz w:val="18"/>
                <w:szCs w:val="18"/>
              </w:rPr>
              <w:t xml:space="preserve">]  </w:t>
            </w:r>
            <w:r w:rsidRPr="00BE0476">
              <w:rPr>
                <w:rFonts w:ascii="Arial" w:hAnsi="Arial" w:cs="Arial"/>
                <w:bCs/>
                <w:sz w:val="18"/>
                <w:szCs w:val="18"/>
              </w:rPr>
              <w:t>Д</w:t>
            </w:r>
            <w:r w:rsidRPr="00BE0476">
              <w:rPr>
                <w:rFonts w:ascii="Arial" w:hAnsi="Arial" w:cs="Arial"/>
                <w:bCs/>
                <w:sz w:val="18"/>
                <w:szCs w:val="18"/>
                <w:lang w:val="mn-MN"/>
              </w:rPr>
              <w:t>улааны станцуудыг сайжруулах</w:t>
            </w:r>
            <w:r w:rsidRPr="00BE0476">
              <w:rPr>
                <w:rFonts w:ascii="Arial" w:hAnsi="Arial" w:cs="Arial"/>
                <w:sz w:val="18"/>
                <w:szCs w:val="18"/>
              </w:rPr>
              <w:t xml:space="preserve"> </w:t>
            </w:r>
          </w:p>
        </w:tc>
      </w:tr>
      <w:tr w:rsidR="00695DAC" w:rsidRPr="003A02A8" w:rsidTr="004B7EBE">
        <w:tc>
          <w:tcPr>
            <w:tcW w:w="534" w:type="dxa"/>
          </w:tcPr>
          <w:p w:rsidR="00695DAC" w:rsidRPr="00BE0476" w:rsidRDefault="00695DAC" w:rsidP="00DC6062">
            <w:pPr>
              <w:jc w:val="both"/>
              <w:rPr>
                <w:rFonts w:ascii="Arial" w:hAnsi="Arial" w:cs="Arial"/>
                <w:sz w:val="18"/>
                <w:szCs w:val="18"/>
                <w:lang w:val="mn-MN"/>
              </w:rPr>
            </w:pPr>
          </w:p>
        </w:tc>
        <w:tc>
          <w:tcPr>
            <w:tcW w:w="3685" w:type="dxa"/>
          </w:tcPr>
          <w:p w:rsidR="00695DAC" w:rsidRPr="00BE0476" w:rsidRDefault="00695DAC" w:rsidP="00DC6062">
            <w:pPr>
              <w:jc w:val="both"/>
              <w:rPr>
                <w:rFonts w:ascii="Arial" w:hAnsi="Arial" w:cs="Arial"/>
                <w:sz w:val="18"/>
                <w:szCs w:val="18"/>
                <w:lang w:val="mn-MN"/>
              </w:rPr>
            </w:pPr>
            <w:r w:rsidRPr="00BE0476">
              <w:rPr>
                <w:rFonts w:ascii="Arial" w:hAnsi="Arial" w:cs="Arial"/>
                <w:sz w:val="18"/>
                <w:szCs w:val="18"/>
                <w:lang w:val="mn-MN"/>
              </w:rPr>
              <w:t>Үр ашигийг нэмэгдүүлж дотоод хэрэглээг бууруулах</w:t>
            </w:r>
            <w:r w:rsidRPr="00BE0476">
              <w:rPr>
                <w:rFonts w:ascii="Arial" w:hAnsi="Arial" w:cs="Arial"/>
                <w:sz w:val="18"/>
                <w:szCs w:val="18"/>
              </w:rPr>
              <w:t xml:space="preserve"> </w:t>
            </w:r>
          </w:p>
        </w:tc>
        <w:tc>
          <w:tcPr>
            <w:tcW w:w="5069" w:type="dxa"/>
          </w:tcPr>
          <w:p w:rsidR="00695DAC" w:rsidRPr="00BE0476" w:rsidRDefault="00695DAC" w:rsidP="00DC6062">
            <w:pPr>
              <w:numPr>
                <w:ilvl w:val="0"/>
                <w:numId w:val="4"/>
              </w:numPr>
              <w:tabs>
                <w:tab w:val="left" w:pos="720"/>
              </w:tabs>
              <w:jc w:val="both"/>
              <w:rPr>
                <w:rFonts w:ascii="Arial" w:hAnsi="Arial" w:cs="Arial"/>
                <w:sz w:val="18"/>
                <w:szCs w:val="18"/>
                <w:lang w:val="mn-MN"/>
              </w:rPr>
            </w:pPr>
            <w:r w:rsidRPr="00BE0476">
              <w:rPr>
                <w:rFonts w:ascii="Arial" w:hAnsi="Arial" w:cs="Arial"/>
                <w:sz w:val="18"/>
                <w:szCs w:val="18"/>
                <w:lang w:val="mn-MN"/>
              </w:rPr>
              <w:t>Дулааны станцуудын үр ашигийг сайжруулах</w:t>
            </w:r>
            <w:r w:rsidRPr="00BE0476">
              <w:rPr>
                <w:rFonts w:ascii="Arial" w:hAnsi="Arial" w:cs="Arial"/>
                <w:sz w:val="18"/>
                <w:szCs w:val="18"/>
              </w:rPr>
              <w:t xml:space="preserve"> </w:t>
            </w:r>
          </w:p>
          <w:p w:rsidR="00695DAC" w:rsidRPr="00BE0476" w:rsidRDefault="00695DAC" w:rsidP="00DC6062">
            <w:pPr>
              <w:numPr>
                <w:ilvl w:val="0"/>
                <w:numId w:val="4"/>
              </w:numPr>
              <w:tabs>
                <w:tab w:val="left" w:pos="720"/>
              </w:tabs>
              <w:jc w:val="both"/>
              <w:rPr>
                <w:rFonts w:ascii="Arial" w:hAnsi="Arial" w:cs="Arial"/>
                <w:sz w:val="18"/>
                <w:szCs w:val="18"/>
                <w:lang w:val="mn-MN"/>
              </w:rPr>
            </w:pPr>
            <w:r w:rsidRPr="00BE0476">
              <w:rPr>
                <w:rFonts w:ascii="Arial" w:hAnsi="Arial" w:cs="Arial"/>
                <w:sz w:val="18"/>
                <w:szCs w:val="18"/>
              </w:rPr>
              <w:t>Д</w:t>
            </w:r>
            <w:r w:rsidRPr="00BE0476">
              <w:rPr>
                <w:rFonts w:ascii="Arial" w:hAnsi="Arial" w:cs="Arial"/>
                <w:sz w:val="18"/>
                <w:szCs w:val="18"/>
                <w:lang w:val="mn-MN"/>
              </w:rPr>
              <w:t>улааны станцуудын эрчим хүчний дотоод хэрэглээг бууруулаах</w:t>
            </w:r>
            <w:r w:rsidRPr="00BE0476">
              <w:rPr>
                <w:rFonts w:ascii="Arial" w:hAnsi="Arial" w:cs="Arial"/>
                <w:sz w:val="18"/>
                <w:szCs w:val="18"/>
              </w:rPr>
              <w:t xml:space="preserve"> </w:t>
            </w:r>
          </w:p>
        </w:tc>
      </w:tr>
      <w:tr w:rsidR="00695DAC" w:rsidRPr="003A02A8" w:rsidTr="00EE3821">
        <w:tc>
          <w:tcPr>
            <w:tcW w:w="534" w:type="dxa"/>
          </w:tcPr>
          <w:p w:rsidR="00695DAC" w:rsidRPr="00BE0476" w:rsidRDefault="00695DAC" w:rsidP="00DC6062">
            <w:pPr>
              <w:jc w:val="both"/>
              <w:rPr>
                <w:rFonts w:ascii="Arial" w:hAnsi="Arial" w:cs="Arial"/>
                <w:sz w:val="18"/>
                <w:szCs w:val="18"/>
                <w:lang w:val="mn-MN"/>
              </w:rPr>
            </w:pPr>
            <w:r w:rsidRPr="00BE0476">
              <w:rPr>
                <w:rFonts w:ascii="Arial" w:hAnsi="Arial" w:cs="Arial"/>
                <w:b/>
                <w:bCs/>
                <w:sz w:val="18"/>
                <w:szCs w:val="18"/>
              </w:rPr>
              <w:t xml:space="preserve">6 </w:t>
            </w:r>
          </w:p>
        </w:tc>
        <w:tc>
          <w:tcPr>
            <w:tcW w:w="8754" w:type="dxa"/>
            <w:gridSpan w:val="2"/>
          </w:tcPr>
          <w:p w:rsidR="00695DAC" w:rsidRPr="00BE0476" w:rsidRDefault="00695DAC" w:rsidP="00695DAC">
            <w:pPr>
              <w:jc w:val="both"/>
              <w:rPr>
                <w:rFonts w:ascii="Arial" w:hAnsi="Arial" w:cs="Arial"/>
                <w:sz w:val="18"/>
                <w:szCs w:val="18"/>
                <w:lang w:val="mn-MN"/>
              </w:rPr>
            </w:pPr>
            <w:r w:rsidRPr="00BE0476">
              <w:rPr>
                <w:rFonts w:ascii="Arial" w:hAnsi="Arial" w:cs="Arial"/>
                <w:b/>
                <w:bCs/>
                <w:sz w:val="18"/>
                <w:szCs w:val="18"/>
              </w:rPr>
              <w:t>[</w:t>
            </w:r>
            <w:r w:rsidRPr="00BE0476">
              <w:rPr>
                <w:rFonts w:ascii="Arial" w:hAnsi="Arial" w:cs="Arial"/>
                <w:b/>
                <w:bCs/>
                <w:sz w:val="18"/>
                <w:szCs w:val="18"/>
                <w:lang w:val="mn-MN"/>
              </w:rPr>
              <w:t>Эрчим хүчний нийлүүлэлт</w:t>
            </w:r>
            <w:r w:rsidRPr="00BE0476">
              <w:rPr>
                <w:rFonts w:ascii="Arial" w:hAnsi="Arial" w:cs="Arial"/>
                <w:b/>
                <w:bCs/>
                <w:sz w:val="18"/>
                <w:szCs w:val="18"/>
              </w:rPr>
              <w:t xml:space="preserve">] </w:t>
            </w:r>
            <w:r w:rsidRPr="00BE0476">
              <w:rPr>
                <w:rFonts w:ascii="Arial" w:hAnsi="Arial" w:cs="Arial"/>
                <w:bCs/>
                <w:sz w:val="18"/>
                <w:szCs w:val="18"/>
                <w:lang w:val="mn-MN"/>
              </w:rPr>
              <w:t>Хотын айл өрхийн халаалтанд цахилгааны хэрэглээг нэмэгдүүлэх</w:t>
            </w:r>
            <w:r w:rsidRPr="00BE0476">
              <w:rPr>
                <w:rFonts w:ascii="Arial" w:hAnsi="Arial" w:cs="Arial"/>
                <w:b/>
                <w:bCs/>
                <w:sz w:val="18"/>
                <w:szCs w:val="18"/>
                <w:lang w:val="mn-MN"/>
              </w:rPr>
              <w:t xml:space="preserve"> </w:t>
            </w:r>
          </w:p>
        </w:tc>
      </w:tr>
      <w:tr w:rsidR="00695DAC" w:rsidRPr="003A02A8" w:rsidTr="004B7EBE">
        <w:tc>
          <w:tcPr>
            <w:tcW w:w="534" w:type="dxa"/>
          </w:tcPr>
          <w:p w:rsidR="00695DAC" w:rsidRPr="00BE0476" w:rsidRDefault="00695DAC" w:rsidP="00DC6062">
            <w:pPr>
              <w:jc w:val="both"/>
              <w:rPr>
                <w:rFonts w:ascii="Arial" w:hAnsi="Arial" w:cs="Arial"/>
                <w:sz w:val="18"/>
                <w:szCs w:val="18"/>
                <w:lang w:val="mn-MN"/>
              </w:rPr>
            </w:pPr>
          </w:p>
        </w:tc>
        <w:tc>
          <w:tcPr>
            <w:tcW w:w="3685" w:type="dxa"/>
          </w:tcPr>
          <w:p w:rsidR="00695DAC" w:rsidRPr="00BE0476" w:rsidRDefault="00695DAC" w:rsidP="00DC6062">
            <w:pPr>
              <w:jc w:val="both"/>
              <w:rPr>
                <w:rFonts w:ascii="Arial" w:hAnsi="Arial" w:cs="Arial"/>
                <w:sz w:val="18"/>
                <w:szCs w:val="18"/>
                <w:lang w:val="mn-MN"/>
              </w:rPr>
            </w:pPr>
            <w:r w:rsidRPr="00BE0476">
              <w:rPr>
                <w:rFonts w:ascii="Arial" w:hAnsi="Arial" w:cs="Arial"/>
                <w:sz w:val="18"/>
                <w:szCs w:val="18"/>
                <w:lang w:val="mn-MN"/>
              </w:rPr>
              <w:t>Хотод айл өрхийн дулаан хангамжинд цахилгаан хэрэглэдэг болох</w:t>
            </w:r>
            <w:r w:rsidRPr="00BE0476">
              <w:rPr>
                <w:rFonts w:ascii="Arial" w:hAnsi="Arial" w:cs="Arial"/>
                <w:sz w:val="18"/>
                <w:szCs w:val="18"/>
              </w:rPr>
              <w:t xml:space="preserve"> </w:t>
            </w:r>
          </w:p>
        </w:tc>
        <w:tc>
          <w:tcPr>
            <w:tcW w:w="5069" w:type="dxa"/>
          </w:tcPr>
          <w:p w:rsidR="00695DAC" w:rsidRPr="00BE0476" w:rsidRDefault="00695DAC" w:rsidP="00DC6062">
            <w:pPr>
              <w:jc w:val="both"/>
              <w:rPr>
                <w:rFonts w:ascii="Arial" w:hAnsi="Arial" w:cs="Arial"/>
                <w:sz w:val="18"/>
                <w:szCs w:val="18"/>
                <w:lang w:val="mn-MN"/>
              </w:rPr>
            </w:pPr>
            <w:r w:rsidRPr="00BE0476">
              <w:rPr>
                <w:rFonts w:ascii="Arial" w:hAnsi="Arial" w:cs="Arial"/>
                <w:sz w:val="18"/>
                <w:szCs w:val="18"/>
                <w:lang w:val="mn-MN"/>
              </w:rPr>
              <w:t>Улаанбаатар хотын дүүргүүдийн гэр хороололын айл өрхүүдийн дулаанд цахилгаан эх үүсвэр ашиглахыг нэмэгдүүлэх</w:t>
            </w:r>
            <w:r w:rsidRPr="00BE0476">
              <w:rPr>
                <w:rFonts w:ascii="Arial" w:hAnsi="Arial" w:cs="Arial"/>
                <w:sz w:val="18"/>
                <w:szCs w:val="18"/>
              </w:rPr>
              <w:t xml:space="preserve"> </w:t>
            </w:r>
          </w:p>
        </w:tc>
      </w:tr>
      <w:tr w:rsidR="00695DAC" w:rsidRPr="003A02A8" w:rsidTr="00EB6682">
        <w:tc>
          <w:tcPr>
            <w:tcW w:w="534" w:type="dxa"/>
          </w:tcPr>
          <w:p w:rsidR="00695DAC" w:rsidRPr="00BE0476" w:rsidRDefault="00695DAC" w:rsidP="00DC6062">
            <w:pPr>
              <w:jc w:val="both"/>
              <w:rPr>
                <w:rFonts w:ascii="Arial" w:hAnsi="Arial" w:cs="Arial"/>
                <w:sz w:val="18"/>
                <w:szCs w:val="18"/>
                <w:lang w:val="mn-MN"/>
              </w:rPr>
            </w:pPr>
            <w:r w:rsidRPr="00BE0476">
              <w:rPr>
                <w:rFonts w:ascii="Arial" w:hAnsi="Arial" w:cs="Arial"/>
                <w:b/>
                <w:bCs/>
                <w:sz w:val="18"/>
                <w:szCs w:val="18"/>
              </w:rPr>
              <w:t xml:space="preserve">7 </w:t>
            </w:r>
          </w:p>
        </w:tc>
        <w:tc>
          <w:tcPr>
            <w:tcW w:w="8754" w:type="dxa"/>
            <w:gridSpan w:val="2"/>
          </w:tcPr>
          <w:p w:rsidR="00695DAC" w:rsidRPr="00BE0476" w:rsidRDefault="00695DAC" w:rsidP="00695DAC">
            <w:pPr>
              <w:jc w:val="both"/>
              <w:rPr>
                <w:rFonts w:ascii="Arial" w:hAnsi="Arial" w:cs="Arial"/>
                <w:sz w:val="18"/>
                <w:szCs w:val="18"/>
                <w:lang w:val="mn-MN"/>
              </w:rPr>
            </w:pPr>
            <w:r w:rsidRPr="00BE0476">
              <w:rPr>
                <w:rFonts w:ascii="Arial" w:hAnsi="Arial" w:cs="Arial"/>
                <w:b/>
                <w:bCs/>
                <w:sz w:val="18"/>
                <w:szCs w:val="18"/>
              </w:rPr>
              <w:t>[</w:t>
            </w:r>
            <w:r w:rsidRPr="00BE0476">
              <w:rPr>
                <w:rFonts w:ascii="Arial" w:hAnsi="Arial" w:cs="Arial"/>
                <w:b/>
                <w:bCs/>
                <w:sz w:val="18"/>
                <w:szCs w:val="18"/>
                <w:lang w:val="mn-MN"/>
              </w:rPr>
              <w:t>Барилга</w:t>
            </w:r>
            <w:r w:rsidRPr="00BE0476">
              <w:rPr>
                <w:rFonts w:ascii="Arial" w:hAnsi="Arial" w:cs="Arial"/>
                <w:b/>
                <w:bCs/>
                <w:sz w:val="18"/>
                <w:szCs w:val="18"/>
              </w:rPr>
              <w:t xml:space="preserve">] </w:t>
            </w:r>
            <w:r w:rsidRPr="00BE0476">
              <w:rPr>
                <w:rFonts w:ascii="Arial" w:hAnsi="Arial" w:cs="Arial"/>
                <w:bCs/>
                <w:sz w:val="18"/>
                <w:szCs w:val="18"/>
                <w:lang w:val="mn-MN"/>
              </w:rPr>
              <w:t>Барилгын эрчим хүчний үр ашгийг сайжруулах</w:t>
            </w:r>
            <w:r w:rsidRPr="00BE0476">
              <w:rPr>
                <w:rFonts w:ascii="Arial" w:hAnsi="Arial" w:cs="Arial"/>
                <w:sz w:val="18"/>
                <w:szCs w:val="18"/>
              </w:rPr>
              <w:t xml:space="preserve"> </w:t>
            </w:r>
          </w:p>
        </w:tc>
      </w:tr>
      <w:tr w:rsidR="00695DAC" w:rsidRPr="003A02A8" w:rsidTr="004B7EBE">
        <w:tc>
          <w:tcPr>
            <w:tcW w:w="534" w:type="dxa"/>
          </w:tcPr>
          <w:p w:rsidR="00695DAC" w:rsidRPr="00BE0476" w:rsidRDefault="00695DAC" w:rsidP="00DC6062">
            <w:pPr>
              <w:jc w:val="both"/>
              <w:rPr>
                <w:rFonts w:ascii="Arial" w:hAnsi="Arial" w:cs="Arial"/>
                <w:sz w:val="18"/>
                <w:szCs w:val="18"/>
                <w:lang w:val="mn-MN"/>
              </w:rPr>
            </w:pPr>
            <w:r w:rsidRPr="00BE0476">
              <w:rPr>
                <w:rFonts w:ascii="Arial" w:hAnsi="Arial" w:cs="Arial"/>
                <w:sz w:val="18"/>
                <w:szCs w:val="18"/>
              </w:rPr>
              <w:t xml:space="preserve">a </w:t>
            </w:r>
          </w:p>
        </w:tc>
        <w:tc>
          <w:tcPr>
            <w:tcW w:w="3685" w:type="dxa"/>
          </w:tcPr>
          <w:p w:rsidR="00695DAC" w:rsidRPr="00BE0476" w:rsidRDefault="00695DAC" w:rsidP="00DC6062">
            <w:pPr>
              <w:jc w:val="both"/>
              <w:rPr>
                <w:rFonts w:ascii="Arial" w:hAnsi="Arial" w:cs="Arial"/>
                <w:sz w:val="18"/>
                <w:szCs w:val="18"/>
                <w:lang w:val="mn-MN"/>
              </w:rPr>
            </w:pPr>
            <w:r w:rsidRPr="00BE0476">
              <w:rPr>
                <w:rFonts w:ascii="Arial" w:hAnsi="Arial" w:cs="Arial"/>
                <w:sz w:val="18"/>
                <w:szCs w:val="18"/>
                <w:lang w:val="mn-MN"/>
              </w:rPr>
              <w:t>Барилгын дулаан хангамжыг сайжруулах</w:t>
            </w:r>
            <w:r w:rsidRPr="00BE0476">
              <w:rPr>
                <w:rFonts w:ascii="Arial" w:hAnsi="Arial" w:cs="Arial"/>
                <w:sz w:val="18"/>
                <w:szCs w:val="18"/>
              </w:rPr>
              <w:t xml:space="preserve"> </w:t>
            </w:r>
          </w:p>
        </w:tc>
        <w:tc>
          <w:tcPr>
            <w:tcW w:w="5069" w:type="dxa"/>
          </w:tcPr>
          <w:p w:rsidR="00695DAC" w:rsidRPr="00BE0476" w:rsidRDefault="00695DAC" w:rsidP="00DC6062">
            <w:pPr>
              <w:numPr>
                <w:ilvl w:val="0"/>
                <w:numId w:val="5"/>
              </w:numPr>
              <w:tabs>
                <w:tab w:val="left" w:pos="720"/>
              </w:tabs>
              <w:jc w:val="both"/>
              <w:rPr>
                <w:rFonts w:ascii="Arial" w:hAnsi="Arial" w:cs="Arial"/>
                <w:sz w:val="18"/>
                <w:szCs w:val="18"/>
                <w:lang w:val="mn-MN"/>
              </w:rPr>
            </w:pPr>
            <w:r w:rsidRPr="00BE0476">
              <w:rPr>
                <w:rFonts w:ascii="Arial" w:hAnsi="Arial" w:cs="Arial"/>
                <w:sz w:val="18"/>
                <w:szCs w:val="18"/>
                <w:lang w:val="mn-MN"/>
              </w:rPr>
              <w:t>Дулаан үйлдвэрлэл дэх алдагдлыг бууруулах</w:t>
            </w:r>
            <w:r w:rsidRPr="00BE0476">
              <w:rPr>
                <w:rFonts w:ascii="Arial" w:hAnsi="Arial" w:cs="Arial"/>
                <w:sz w:val="18"/>
                <w:szCs w:val="18"/>
              </w:rPr>
              <w:t xml:space="preserve"> </w:t>
            </w:r>
          </w:p>
          <w:p w:rsidR="00695DAC" w:rsidRPr="00BE0476" w:rsidRDefault="00695DAC" w:rsidP="00DC6062">
            <w:pPr>
              <w:numPr>
                <w:ilvl w:val="0"/>
                <w:numId w:val="5"/>
              </w:numPr>
              <w:tabs>
                <w:tab w:val="left" w:pos="720"/>
              </w:tabs>
              <w:jc w:val="both"/>
              <w:rPr>
                <w:rFonts w:ascii="Arial" w:hAnsi="Arial" w:cs="Arial"/>
                <w:sz w:val="18"/>
                <w:szCs w:val="18"/>
                <w:lang w:val="mn-MN"/>
              </w:rPr>
            </w:pPr>
            <w:r w:rsidRPr="00BE0476">
              <w:rPr>
                <w:rFonts w:ascii="Arial" w:hAnsi="Arial" w:cs="Arial"/>
                <w:sz w:val="18"/>
                <w:szCs w:val="18"/>
                <w:lang w:val="mn-MN"/>
              </w:rPr>
              <w:t>Өрөөний температурыг зохицуулах</w:t>
            </w:r>
            <w:r w:rsidRPr="00BE0476">
              <w:rPr>
                <w:rFonts w:ascii="Arial" w:hAnsi="Arial" w:cs="Arial"/>
                <w:sz w:val="18"/>
                <w:szCs w:val="18"/>
              </w:rPr>
              <w:t xml:space="preserve"> </w:t>
            </w:r>
          </w:p>
        </w:tc>
      </w:tr>
      <w:tr w:rsidR="00695DAC" w:rsidRPr="003A02A8" w:rsidTr="004B7EBE">
        <w:tc>
          <w:tcPr>
            <w:tcW w:w="534" w:type="dxa"/>
          </w:tcPr>
          <w:p w:rsidR="00695DAC" w:rsidRPr="00BE0476" w:rsidRDefault="00695DAC" w:rsidP="00DC6062">
            <w:pPr>
              <w:jc w:val="both"/>
              <w:rPr>
                <w:rFonts w:ascii="Arial" w:hAnsi="Arial" w:cs="Arial"/>
                <w:sz w:val="18"/>
                <w:szCs w:val="18"/>
                <w:lang w:val="mn-MN"/>
              </w:rPr>
            </w:pPr>
            <w:r w:rsidRPr="00BE0476">
              <w:rPr>
                <w:rFonts w:ascii="Arial" w:hAnsi="Arial" w:cs="Arial"/>
                <w:sz w:val="18"/>
                <w:szCs w:val="18"/>
                <w:lang w:val="mn-MN"/>
              </w:rPr>
              <w:t>б</w:t>
            </w:r>
            <w:r w:rsidRPr="00BE0476">
              <w:rPr>
                <w:rFonts w:ascii="Arial" w:hAnsi="Arial" w:cs="Arial"/>
                <w:sz w:val="18"/>
                <w:szCs w:val="18"/>
              </w:rPr>
              <w:t xml:space="preserve"> </w:t>
            </w:r>
          </w:p>
        </w:tc>
        <w:tc>
          <w:tcPr>
            <w:tcW w:w="3685" w:type="dxa"/>
          </w:tcPr>
          <w:p w:rsidR="00695DAC" w:rsidRPr="00BE0476" w:rsidRDefault="00695DAC" w:rsidP="00DC6062">
            <w:pPr>
              <w:jc w:val="both"/>
              <w:rPr>
                <w:rFonts w:ascii="Arial" w:hAnsi="Arial" w:cs="Arial"/>
                <w:sz w:val="18"/>
                <w:szCs w:val="18"/>
                <w:lang w:val="mn-MN"/>
              </w:rPr>
            </w:pPr>
            <w:r w:rsidRPr="00BE0476">
              <w:rPr>
                <w:rFonts w:ascii="Arial" w:hAnsi="Arial" w:cs="Arial"/>
                <w:sz w:val="18"/>
                <w:szCs w:val="18"/>
                <w:lang w:val="mn-MN"/>
              </w:rPr>
              <w:t>Орон сууцнуудад халуун ус болон халаалтыг хэмжих төхөөрөмжийг суурилуулах</w:t>
            </w:r>
            <w:r w:rsidRPr="00BE0476">
              <w:rPr>
                <w:rFonts w:ascii="Arial" w:hAnsi="Arial" w:cs="Arial"/>
                <w:sz w:val="18"/>
                <w:szCs w:val="18"/>
              </w:rPr>
              <w:t xml:space="preserve"> </w:t>
            </w:r>
          </w:p>
        </w:tc>
        <w:tc>
          <w:tcPr>
            <w:tcW w:w="5069" w:type="dxa"/>
          </w:tcPr>
          <w:p w:rsidR="00695DAC" w:rsidRPr="00BE0476" w:rsidRDefault="00695DAC" w:rsidP="00DC6062">
            <w:pPr>
              <w:jc w:val="both"/>
              <w:rPr>
                <w:rFonts w:ascii="Arial" w:hAnsi="Arial" w:cs="Arial"/>
                <w:sz w:val="18"/>
                <w:szCs w:val="18"/>
                <w:lang w:val="mn-MN"/>
              </w:rPr>
            </w:pPr>
            <w:r w:rsidRPr="00BE0476">
              <w:rPr>
                <w:rFonts w:ascii="Arial" w:hAnsi="Arial" w:cs="Arial"/>
                <w:sz w:val="18"/>
                <w:szCs w:val="18"/>
                <w:lang w:val="mn-MN"/>
              </w:rPr>
              <w:t xml:space="preserve">Дулааны үнэ, төлбөрийг тооцох боломж олгох дулааны хэрэглээг бодитоор хэмжих төхөөрөмжүүдийг орон сууцнуудад суурилуулах  </w:t>
            </w:r>
          </w:p>
        </w:tc>
      </w:tr>
      <w:tr w:rsidR="00695DAC" w:rsidRPr="003A02A8" w:rsidTr="004B7EBE">
        <w:tc>
          <w:tcPr>
            <w:tcW w:w="534" w:type="dxa"/>
          </w:tcPr>
          <w:p w:rsidR="00695DAC" w:rsidRPr="00BE0476" w:rsidRDefault="00695DAC" w:rsidP="00DC6062">
            <w:pPr>
              <w:jc w:val="both"/>
              <w:rPr>
                <w:rFonts w:ascii="Arial" w:hAnsi="Arial" w:cs="Arial"/>
                <w:sz w:val="18"/>
                <w:szCs w:val="18"/>
                <w:lang w:val="mn-MN"/>
              </w:rPr>
            </w:pPr>
            <w:r w:rsidRPr="00BE0476">
              <w:rPr>
                <w:rFonts w:ascii="Arial" w:hAnsi="Arial" w:cs="Arial"/>
                <w:sz w:val="18"/>
                <w:szCs w:val="18"/>
                <w:lang w:val="mn-MN"/>
              </w:rPr>
              <w:t>в</w:t>
            </w:r>
            <w:r w:rsidRPr="00BE0476">
              <w:rPr>
                <w:rFonts w:ascii="Arial" w:hAnsi="Arial" w:cs="Arial"/>
                <w:sz w:val="18"/>
                <w:szCs w:val="18"/>
              </w:rPr>
              <w:t xml:space="preserve"> </w:t>
            </w:r>
          </w:p>
        </w:tc>
        <w:tc>
          <w:tcPr>
            <w:tcW w:w="3685" w:type="dxa"/>
          </w:tcPr>
          <w:p w:rsidR="00695DAC" w:rsidRPr="00BE0476" w:rsidRDefault="00695DAC" w:rsidP="00DC6062">
            <w:pPr>
              <w:jc w:val="both"/>
              <w:rPr>
                <w:rFonts w:ascii="Arial" w:hAnsi="Arial" w:cs="Arial"/>
                <w:sz w:val="18"/>
                <w:szCs w:val="18"/>
                <w:lang w:val="mn-MN"/>
              </w:rPr>
            </w:pPr>
            <w:r w:rsidRPr="00BE0476">
              <w:rPr>
                <w:rFonts w:ascii="Arial" w:hAnsi="Arial" w:cs="Arial"/>
                <w:sz w:val="18"/>
                <w:szCs w:val="18"/>
                <w:lang w:val="mn-MN"/>
              </w:rPr>
              <w:t>Одоо байгаа барилгуудын дулаалгыг сайжруулах, шинээр баригдах барилгуудад эрчим хүчний үр ашигийн шинэ стандарт мөрдүүлэх</w:t>
            </w:r>
            <w:r w:rsidRPr="00BE0476">
              <w:rPr>
                <w:rFonts w:ascii="Arial" w:hAnsi="Arial" w:cs="Arial"/>
                <w:sz w:val="18"/>
                <w:szCs w:val="18"/>
              </w:rPr>
              <w:t xml:space="preserve"> </w:t>
            </w:r>
          </w:p>
        </w:tc>
        <w:tc>
          <w:tcPr>
            <w:tcW w:w="5069" w:type="dxa"/>
          </w:tcPr>
          <w:p w:rsidR="00695DAC" w:rsidRPr="00BE0476" w:rsidRDefault="0062036E" w:rsidP="00DC6062">
            <w:pPr>
              <w:jc w:val="both"/>
              <w:rPr>
                <w:rFonts w:ascii="Arial" w:hAnsi="Arial" w:cs="Arial"/>
                <w:sz w:val="18"/>
                <w:szCs w:val="18"/>
                <w:lang w:val="mn-MN"/>
              </w:rPr>
            </w:pPr>
            <w:r w:rsidRPr="00BE0476">
              <w:rPr>
                <w:rFonts w:ascii="Arial" w:hAnsi="Arial" w:cs="Arial"/>
                <w:sz w:val="18"/>
                <w:szCs w:val="18"/>
                <w:lang w:val="mn-MN"/>
              </w:rPr>
              <w:t>Байшин болон орон сууц</w:t>
            </w:r>
            <w:r w:rsidR="00695DAC" w:rsidRPr="00BE0476">
              <w:rPr>
                <w:rFonts w:ascii="Arial" w:hAnsi="Arial" w:cs="Arial"/>
                <w:sz w:val="18"/>
                <w:szCs w:val="18"/>
                <w:lang w:val="mn-MN"/>
              </w:rPr>
              <w:t>н</w:t>
            </w:r>
            <w:r w:rsidRPr="00BE0476">
              <w:rPr>
                <w:rFonts w:ascii="Arial" w:hAnsi="Arial" w:cs="Arial"/>
                <w:sz w:val="18"/>
                <w:szCs w:val="18"/>
                <w:lang w:val="mn-MN"/>
              </w:rPr>
              <w:t>ы</w:t>
            </w:r>
            <w:r w:rsidR="00695DAC" w:rsidRPr="00BE0476">
              <w:rPr>
                <w:rFonts w:ascii="Arial" w:hAnsi="Arial" w:cs="Arial"/>
                <w:sz w:val="18"/>
                <w:szCs w:val="18"/>
                <w:lang w:val="mn-MN"/>
              </w:rPr>
              <w:t xml:space="preserve"> эрчим хүчний үр аш</w:t>
            </w:r>
            <w:r w:rsidRPr="00BE0476">
              <w:rPr>
                <w:rFonts w:ascii="Arial" w:hAnsi="Arial" w:cs="Arial"/>
                <w:sz w:val="18"/>
                <w:szCs w:val="18"/>
                <w:lang w:val="mn-MN"/>
              </w:rPr>
              <w:t>и</w:t>
            </w:r>
            <w:r w:rsidR="00695DAC" w:rsidRPr="00BE0476">
              <w:rPr>
                <w:rFonts w:ascii="Arial" w:hAnsi="Arial" w:cs="Arial"/>
                <w:sz w:val="18"/>
                <w:szCs w:val="18"/>
                <w:lang w:val="mn-MN"/>
              </w:rPr>
              <w:t>гийг одоогын байгаа түвшингээс 2-3 дахин сайжруулах</w:t>
            </w:r>
            <w:r w:rsidR="00695DAC" w:rsidRPr="00BE0476">
              <w:rPr>
                <w:rFonts w:ascii="Arial" w:hAnsi="Arial" w:cs="Arial"/>
                <w:sz w:val="18"/>
                <w:szCs w:val="18"/>
              </w:rPr>
              <w:t xml:space="preserve"> </w:t>
            </w:r>
          </w:p>
        </w:tc>
      </w:tr>
      <w:tr w:rsidR="00695DAC" w:rsidRPr="003A02A8" w:rsidTr="004B7EBE">
        <w:tc>
          <w:tcPr>
            <w:tcW w:w="534" w:type="dxa"/>
          </w:tcPr>
          <w:p w:rsidR="00695DAC" w:rsidRPr="00BE0476" w:rsidRDefault="00695DAC" w:rsidP="00DC6062">
            <w:pPr>
              <w:jc w:val="both"/>
              <w:rPr>
                <w:rFonts w:ascii="Arial" w:hAnsi="Arial" w:cs="Arial"/>
                <w:sz w:val="18"/>
                <w:szCs w:val="18"/>
                <w:lang w:val="mn-MN"/>
              </w:rPr>
            </w:pPr>
            <w:r w:rsidRPr="00BE0476">
              <w:rPr>
                <w:rFonts w:ascii="Arial" w:hAnsi="Arial" w:cs="Arial"/>
                <w:sz w:val="18"/>
                <w:szCs w:val="18"/>
                <w:lang w:val="mn-MN"/>
              </w:rPr>
              <w:t>г</w:t>
            </w:r>
            <w:r w:rsidRPr="00BE0476">
              <w:rPr>
                <w:rFonts w:ascii="Arial" w:hAnsi="Arial" w:cs="Arial"/>
                <w:sz w:val="18"/>
                <w:szCs w:val="18"/>
              </w:rPr>
              <w:t xml:space="preserve"> </w:t>
            </w:r>
          </w:p>
        </w:tc>
        <w:tc>
          <w:tcPr>
            <w:tcW w:w="3685" w:type="dxa"/>
          </w:tcPr>
          <w:p w:rsidR="00695DAC" w:rsidRPr="00BE0476" w:rsidRDefault="00695DAC" w:rsidP="00DC6062">
            <w:pPr>
              <w:jc w:val="both"/>
              <w:rPr>
                <w:rFonts w:ascii="Arial" w:hAnsi="Arial" w:cs="Arial"/>
                <w:sz w:val="18"/>
                <w:szCs w:val="18"/>
                <w:lang w:val="mn-MN"/>
              </w:rPr>
            </w:pPr>
            <w:r w:rsidRPr="00BE0476">
              <w:rPr>
                <w:rFonts w:ascii="Arial" w:hAnsi="Arial" w:cs="Arial"/>
                <w:sz w:val="18"/>
                <w:szCs w:val="18"/>
                <w:lang w:val="mn-MN"/>
              </w:rPr>
              <w:t>Барилгын гэрэлтүүлгийн үр ашигийг сайжруулах</w:t>
            </w:r>
            <w:r w:rsidRPr="00BE0476">
              <w:rPr>
                <w:rFonts w:ascii="Arial" w:hAnsi="Arial" w:cs="Arial"/>
                <w:sz w:val="18"/>
                <w:szCs w:val="18"/>
              </w:rPr>
              <w:t xml:space="preserve"> </w:t>
            </w:r>
          </w:p>
        </w:tc>
        <w:tc>
          <w:tcPr>
            <w:tcW w:w="5069" w:type="dxa"/>
          </w:tcPr>
          <w:p w:rsidR="00695DAC" w:rsidRPr="00BE0476" w:rsidRDefault="00695DAC" w:rsidP="00DC6062">
            <w:pPr>
              <w:jc w:val="both"/>
              <w:rPr>
                <w:rFonts w:ascii="Arial" w:hAnsi="Arial" w:cs="Arial"/>
                <w:sz w:val="18"/>
                <w:szCs w:val="18"/>
                <w:lang w:val="mn-MN"/>
              </w:rPr>
            </w:pPr>
            <w:r w:rsidRPr="00BE0476">
              <w:rPr>
                <w:rFonts w:ascii="Arial" w:hAnsi="Arial" w:cs="Arial"/>
                <w:sz w:val="18"/>
                <w:szCs w:val="18"/>
                <w:lang w:val="mn-MN"/>
              </w:rPr>
              <w:t>Байгууллагын болон орон сууцны барилга байгууламжын улайсдаг чийдэнг эрчим хүчний хэмнэлттэй гэрэл чийдэнгээр солих</w:t>
            </w:r>
            <w:r w:rsidRPr="00BE0476">
              <w:rPr>
                <w:rFonts w:ascii="Arial" w:hAnsi="Arial" w:cs="Arial"/>
                <w:sz w:val="18"/>
                <w:szCs w:val="18"/>
              </w:rPr>
              <w:t xml:space="preserve"> </w:t>
            </w:r>
          </w:p>
        </w:tc>
      </w:tr>
      <w:tr w:rsidR="00695DAC" w:rsidRPr="003A02A8" w:rsidTr="00177BDA">
        <w:tc>
          <w:tcPr>
            <w:tcW w:w="534" w:type="dxa"/>
          </w:tcPr>
          <w:p w:rsidR="00695DAC" w:rsidRPr="00BE0476" w:rsidRDefault="00695DAC" w:rsidP="00DC6062">
            <w:pPr>
              <w:jc w:val="both"/>
              <w:rPr>
                <w:rFonts w:ascii="Arial" w:hAnsi="Arial" w:cs="Arial"/>
                <w:sz w:val="18"/>
                <w:szCs w:val="18"/>
                <w:lang w:val="mn-MN"/>
              </w:rPr>
            </w:pPr>
            <w:r w:rsidRPr="00BE0476">
              <w:rPr>
                <w:rFonts w:ascii="Arial" w:hAnsi="Arial" w:cs="Arial"/>
                <w:b/>
                <w:bCs/>
                <w:sz w:val="18"/>
                <w:szCs w:val="18"/>
              </w:rPr>
              <w:t xml:space="preserve">8 </w:t>
            </w:r>
          </w:p>
        </w:tc>
        <w:tc>
          <w:tcPr>
            <w:tcW w:w="8754" w:type="dxa"/>
            <w:gridSpan w:val="2"/>
          </w:tcPr>
          <w:p w:rsidR="00695DAC" w:rsidRPr="00BE0476" w:rsidRDefault="00695DAC" w:rsidP="00695DAC">
            <w:pPr>
              <w:rPr>
                <w:rFonts w:ascii="Arial" w:hAnsi="Arial" w:cs="Arial"/>
                <w:sz w:val="18"/>
                <w:szCs w:val="18"/>
                <w:lang w:val="mn-MN"/>
              </w:rPr>
            </w:pPr>
            <w:r w:rsidRPr="00BE0476">
              <w:rPr>
                <w:rFonts w:ascii="Arial" w:hAnsi="Arial" w:cs="Arial"/>
                <w:b/>
                <w:bCs/>
                <w:sz w:val="18"/>
                <w:szCs w:val="18"/>
              </w:rPr>
              <w:t>[</w:t>
            </w:r>
            <w:r w:rsidRPr="00BE0476">
              <w:rPr>
                <w:rFonts w:ascii="Arial" w:hAnsi="Arial" w:cs="Arial"/>
                <w:b/>
                <w:bCs/>
                <w:sz w:val="18"/>
                <w:szCs w:val="18"/>
                <w:lang w:val="mn-MN"/>
              </w:rPr>
              <w:t>Аж үйлдвэр</w:t>
            </w:r>
            <w:r w:rsidRPr="00BE0476">
              <w:rPr>
                <w:rFonts w:ascii="Arial" w:hAnsi="Arial" w:cs="Arial"/>
                <w:b/>
                <w:bCs/>
                <w:sz w:val="18"/>
                <w:szCs w:val="18"/>
              </w:rPr>
              <w:t xml:space="preserve">] </w:t>
            </w:r>
            <w:r w:rsidRPr="00BE0476">
              <w:rPr>
                <w:rFonts w:ascii="Arial" w:hAnsi="Arial" w:cs="Arial"/>
                <w:bCs/>
                <w:sz w:val="18"/>
                <w:szCs w:val="18"/>
                <w:lang w:val="mn-MN"/>
              </w:rPr>
              <w:t>Аж үйлдвэрийн эрчим хүчний үр аш</w:t>
            </w:r>
            <w:r w:rsidR="0062036E" w:rsidRPr="00BE0476">
              <w:rPr>
                <w:rFonts w:ascii="Arial" w:hAnsi="Arial" w:cs="Arial"/>
                <w:bCs/>
                <w:sz w:val="18"/>
                <w:szCs w:val="18"/>
                <w:lang w:val="mn-MN"/>
              </w:rPr>
              <w:t>и</w:t>
            </w:r>
            <w:r w:rsidRPr="00BE0476">
              <w:rPr>
                <w:rFonts w:ascii="Arial" w:hAnsi="Arial" w:cs="Arial"/>
                <w:bCs/>
                <w:sz w:val="18"/>
                <w:szCs w:val="18"/>
                <w:lang w:val="mn-MN"/>
              </w:rPr>
              <w:t>гийг сайжруулах</w:t>
            </w:r>
            <w:r w:rsidRPr="00BE0476">
              <w:rPr>
                <w:rFonts w:ascii="Arial" w:hAnsi="Arial" w:cs="Arial"/>
                <w:sz w:val="18"/>
                <w:szCs w:val="18"/>
              </w:rPr>
              <w:t xml:space="preserve"> </w:t>
            </w:r>
          </w:p>
        </w:tc>
      </w:tr>
      <w:tr w:rsidR="00695DAC" w:rsidRPr="003A02A8" w:rsidTr="004B7EBE">
        <w:tc>
          <w:tcPr>
            <w:tcW w:w="534" w:type="dxa"/>
          </w:tcPr>
          <w:p w:rsidR="00695DAC" w:rsidRPr="00BE0476" w:rsidRDefault="00695DAC" w:rsidP="00DC6062">
            <w:pPr>
              <w:jc w:val="both"/>
              <w:rPr>
                <w:rFonts w:ascii="Arial" w:hAnsi="Arial" w:cs="Arial"/>
                <w:sz w:val="18"/>
                <w:szCs w:val="18"/>
                <w:lang w:val="mn-MN"/>
              </w:rPr>
            </w:pPr>
            <w:r w:rsidRPr="00BE0476">
              <w:rPr>
                <w:rFonts w:ascii="Arial" w:hAnsi="Arial" w:cs="Arial"/>
                <w:sz w:val="18"/>
                <w:szCs w:val="18"/>
              </w:rPr>
              <w:t xml:space="preserve">a </w:t>
            </w:r>
          </w:p>
        </w:tc>
        <w:tc>
          <w:tcPr>
            <w:tcW w:w="3685" w:type="dxa"/>
          </w:tcPr>
          <w:p w:rsidR="00695DAC" w:rsidRPr="00BE0476" w:rsidRDefault="00695DAC" w:rsidP="00DC6062">
            <w:pPr>
              <w:jc w:val="both"/>
              <w:rPr>
                <w:rFonts w:ascii="Arial" w:hAnsi="Arial" w:cs="Arial"/>
                <w:sz w:val="18"/>
                <w:szCs w:val="18"/>
                <w:lang w:val="mn-MN"/>
              </w:rPr>
            </w:pPr>
            <w:r w:rsidRPr="00BE0476">
              <w:rPr>
                <w:rFonts w:ascii="Arial" w:hAnsi="Arial" w:cs="Arial"/>
                <w:sz w:val="18"/>
                <w:szCs w:val="18"/>
                <w:lang w:val="mn-MN"/>
              </w:rPr>
              <w:t>Хэрэглээний дадал зуршлыг сайжруулах</w:t>
            </w:r>
            <w:r w:rsidRPr="00BE0476">
              <w:rPr>
                <w:rFonts w:ascii="Arial" w:hAnsi="Arial" w:cs="Arial"/>
                <w:sz w:val="18"/>
                <w:szCs w:val="18"/>
              </w:rPr>
              <w:t xml:space="preserve"> </w:t>
            </w:r>
          </w:p>
        </w:tc>
        <w:tc>
          <w:tcPr>
            <w:tcW w:w="5069" w:type="dxa"/>
          </w:tcPr>
          <w:p w:rsidR="00695DAC" w:rsidRPr="00BE0476" w:rsidRDefault="00695DAC" w:rsidP="00DC6062">
            <w:pPr>
              <w:jc w:val="both"/>
              <w:rPr>
                <w:rFonts w:ascii="Arial" w:hAnsi="Arial" w:cs="Arial"/>
                <w:sz w:val="18"/>
                <w:szCs w:val="18"/>
                <w:lang w:val="mn-MN"/>
              </w:rPr>
            </w:pPr>
            <w:r w:rsidRPr="00BE0476">
              <w:rPr>
                <w:rFonts w:ascii="Arial" w:hAnsi="Arial" w:cs="Arial"/>
                <w:sz w:val="18"/>
                <w:szCs w:val="18"/>
                <w:lang w:val="mn-MN"/>
              </w:rPr>
              <w:t>Дотоод эрчим хүчний хэрэглээний зөв менежменттэй болох</w:t>
            </w:r>
            <w:r w:rsidRPr="00BE0476">
              <w:rPr>
                <w:rFonts w:ascii="Arial" w:hAnsi="Arial" w:cs="Arial"/>
                <w:sz w:val="18"/>
                <w:szCs w:val="18"/>
              </w:rPr>
              <w:t xml:space="preserve"> </w:t>
            </w:r>
          </w:p>
        </w:tc>
      </w:tr>
      <w:tr w:rsidR="00695DAC" w:rsidRPr="003A02A8" w:rsidTr="004B7EBE">
        <w:tc>
          <w:tcPr>
            <w:tcW w:w="534" w:type="dxa"/>
          </w:tcPr>
          <w:p w:rsidR="00695DAC" w:rsidRPr="00BE0476" w:rsidRDefault="00695DAC" w:rsidP="00DC6062">
            <w:pPr>
              <w:jc w:val="both"/>
              <w:rPr>
                <w:rFonts w:ascii="Arial" w:hAnsi="Arial" w:cs="Arial"/>
                <w:sz w:val="18"/>
                <w:szCs w:val="18"/>
                <w:lang w:val="mn-MN"/>
              </w:rPr>
            </w:pPr>
            <w:r w:rsidRPr="00BE0476">
              <w:rPr>
                <w:rFonts w:ascii="Arial" w:hAnsi="Arial" w:cs="Arial"/>
                <w:sz w:val="18"/>
                <w:szCs w:val="18"/>
                <w:lang w:val="mn-MN"/>
              </w:rPr>
              <w:t>б</w:t>
            </w:r>
            <w:r w:rsidRPr="00BE0476">
              <w:rPr>
                <w:rFonts w:ascii="Arial" w:hAnsi="Arial" w:cs="Arial"/>
                <w:sz w:val="18"/>
                <w:szCs w:val="18"/>
              </w:rPr>
              <w:t xml:space="preserve"> </w:t>
            </w:r>
          </w:p>
        </w:tc>
        <w:tc>
          <w:tcPr>
            <w:tcW w:w="3685" w:type="dxa"/>
          </w:tcPr>
          <w:p w:rsidR="00695DAC" w:rsidRPr="00BE0476" w:rsidRDefault="00695DAC" w:rsidP="00DC6062">
            <w:pPr>
              <w:jc w:val="both"/>
              <w:rPr>
                <w:rFonts w:ascii="Arial" w:hAnsi="Arial" w:cs="Arial"/>
                <w:sz w:val="18"/>
                <w:szCs w:val="18"/>
                <w:lang w:val="mn-MN"/>
              </w:rPr>
            </w:pPr>
            <w:r w:rsidRPr="00BE0476">
              <w:rPr>
                <w:rFonts w:ascii="Arial" w:hAnsi="Arial" w:cs="Arial"/>
                <w:sz w:val="18"/>
                <w:szCs w:val="18"/>
                <w:lang w:val="mn-MN"/>
              </w:rPr>
              <w:t>Хөдөлгүүрийн үр ашигийг сайжруулах</w:t>
            </w:r>
            <w:r w:rsidRPr="00BE0476">
              <w:rPr>
                <w:rFonts w:ascii="Arial" w:hAnsi="Arial" w:cs="Arial"/>
                <w:sz w:val="18"/>
                <w:szCs w:val="18"/>
              </w:rPr>
              <w:t xml:space="preserve"> </w:t>
            </w:r>
          </w:p>
        </w:tc>
        <w:tc>
          <w:tcPr>
            <w:tcW w:w="5069" w:type="dxa"/>
          </w:tcPr>
          <w:p w:rsidR="00695DAC" w:rsidRPr="00BE0476" w:rsidRDefault="00695DAC" w:rsidP="00DC6062">
            <w:pPr>
              <w:jc w:val="both"/>
              <w:rPr>
                <w:rFonts w:ascii="Arial" w:hAnsi="Arial" w:cs="Arial"/>
                <w:sz w:val="18"/>
                <w:szCs w:val="18"/>
                <w:lang w:val="mn-MN"/>
              </w:rPr>
            </w:pPr>
            <w:r w:rsidRPr="00BE0476">
              <w:rPr>
                <w:rFonts w:ascii="Arial" w:hAnsi="Arial" w:cs="Arial"/>
                <w:sz w:val="18"/>
                <w:szCs w:val="18"/>
                <w:lang w:val="mn-MN"/>
              </w:rPr>
              <w:t>Эрчим хүчний үр ашигтай хөдөлгүүр, тоног төхөөрөмж: хурдны тохируулгатай хөдөлгүүр суурилуулах</w:t>
            </w:r>
            <w:r w:rsidRPr="00BE0476">
              <w:rPr>
                <w:rFonts w:ascii="Arial" w:hAnsi="Arial" w:cs="Arial"/>
                <w:sz w:val="18"/>
                <w:szCs w:val="18"/>
              </w:rPr>
              <w:t>;</w:t>
            </w:r>
            <w:r w:rsidRPr="00BE0476">
              <w:rPr>
                <w:rFonts w:ascii="Arial" w:hAnsi="Arial" w:cs="Arial"/>
                <w:sz w:val="18"/>
                <w:szCs w:val="18"/>
                <w:lang w:val="mn-MN"/>
              </w:rPr>
              <w:t xml:space="preserve"> үйл ажиллагааны арга барилыг сайжруулах, хүчин чадлын хэмжээг оновчтой болгох, механик эрчим хүчний дамжуулалтыг сайжруулах, бусад тоног төхөөрмжийн үр аш</w:t>
            </w:r>
            <w:r w:rsidR="0062036E" w:rsidRPr="00BE0476">
              <w:rPr>
                <w:rFonts w:ascii="Arial" w:hAnsi="Arial" w:cs="Arial"/>
                <w:sz w:val="18"/>
                <w:szCs w:val="18"/>
                <w:lang w:val="mn-MN"/>
              </w:rPr>
              <w:t>и</w:t>
            </w:r>
            <w:r w:rsidRPr="00BE0476">
              <w:rPr>
                <w:rFonts w:ascii="Arial" w:hAnsi="Arial" w:cs="Arial"/>
                <w:sz w:val="18"/>
                <w:szCs w:val="18"/>
                <w:lang w:val="mn-MN"/>
              </w:rPr>
              <w:t>гийг сайжруулах</w:t>
            </w:r>
            <w:r w:rsidRPr="00BE0476">
              <w:rPr>
                <w:rFonts w:ascii="Arial" w:hAnsi="Arial" w:cs="Arial"/>
                <w:sz w:val="18"/>
                <w:szCs w:val="18"/>
              </w:rPr>
              <w:t xml:space="preserve"> </w:t>
            </w:r>
          </w:p>
        </w:tc>
      </w:tr>
      <w:tr w:rsidR="00695DAC" w:rsidRPr="003A02A8" w:rsidTr="004B7EBE">
        <w:tc>
          <w:tcPr>
            <w:tcW w:w="534" w:type="dxa"/>
          </w:tcPr>
          <w:p w:rsidR="00695DAC" w:rsidRPr="00BE0476" w:rsidRDefault="00695DAC" w:rsidP="00DC6062">
            <w:pPr>
              <w:jc w:val="both"/>
              <w:rPr>
                <w:rFonts w:ascii="Arial" w:hAnsi="Arial" w:cs="Arial"/>
                <w:sz w:val="18"/>
                <w:szCs w:val="18"/>
                <w:lang w:val="mn-MN"/>
              </w:rPr>
            </w:pPr>
            <w:r w:rsidRPr="00BE0476">
              <w:rPr>
                <w:rFonts w:ascii="Arial" w:hAnsi="Arial" w:cs="Arial"/>
                <w:sz w:val="18"/>
                <w:szCs w:val="18"/>
                <w:lang w:val="mn-MN"/>
              </w:rPr>
              <w:t>в</w:t>
            </w:r>
            <w:r w:rsidRPr="00BE0476">
              <w:rPr>
                <w:rFonts w:ascii="Arial" w:hAnsi="Arial" w:cs="Arial"/>
                <w:sz w:val="18"/>
                <w:szCs w:val="18"/>
              </w:rPr>
              <w:t xml:space="preserve"> </w:t>
            </w:r>
          </w:p>
        </w:tc>
        <w:tc>
          <w:tcPr>
            <w:tcW w:w="3685" w:type="dxa"/>
          </w:tcPr>
          <w:p w:rsidR="00695DAC" w:rsidRPr="00BE0476" w:rsidRDefault="00695DAC" w:rsidP="00DC6062">
            <w:pPr>
              <w:jc w:val="both"/>
              <w:rPr>
                <w:rFonts w:ascii="Arial" w:hAnsi="Arial" w:cs="Arial"/>
                <w:sz w:val="18"/>
                <w:szCs w:val="18"/>
                <w:lang w:val="mn-MN"/>
              </w:rPr>
            </w:pPr>
            <w:r w:rsidRPr="00BE0476">
              <w:rPr>
                <w:rFonts w:ascii="Arial" w:hAnsi="Arial" w:cs="Arial"/>
                <w:sz w:val="18"/>
                <w:szCs w:val="18"/>
                <w:lang w:val="mn-MN"/>
              </w:rPr>
              <w:t>Цементийн үйлдвэрлэлд хуурай аргыг нэвтрүүлэх</w:t>
            </w:r>
            <w:r w:rsidRPr="00BE0476">
              <w:rPr>
                <w:rFonts w:ascii="Arial" w:hAnsi="Arial" w:cs="Arial"/>
                <w:sz w:val="18"/>
                <w:szCs w:val="18"/>
              </w:rPr>
              <w:t xml:space="preserve"> </w:t>
            </w:r>
          </w:p>
        </w:tc>
        <w:tc>
          <w:tcPr>
            <w:tcW w:w="5069" w:type="dxa"/>
          </w:tcPr>
          <w:p w:rsidR="00695DAC" w:rsidRPr="00BE0476" w:rsidRDefault="00695DAC" w:rsidP="00DC6062">
            <w:pPr>
              <w:jc w:val="both"/>
              <w:rPr>
                <w:rFonts w:ascii="Arial" w:hAnsi="Arial" w:cs="Arial"/>
                <w:sz w:val="18"/>
                <w:szCs w:val="18"/>
                <w:lang w:val="mn-MN"/>
              </w:rPr>
            </w:pPr>
            <w:r w:rsidRPr="00BE0476">
              <w:rPr>
                <w:rFonts w:ascii="Arial" w:hAnsi="Arial" w:cs="Arial"/>
                <w:sz w:val="18"/>
                <w:szCs w:val="18"/>
                <w:lang w:val="mn-MN"/>
              </w:rPr>
              <w:t xml:space="preserve">Цемент үйлдвэрлэх нойтон арга технологийг хуурай арга технологиор солих </w:t>
            </w:r>
          </w:p>
        </w:tc>
      </w:tr>
      <w:tr w:rsidR="00695DAC" w:rsidRPr="003A02A8" w:rsidTr="00D5590A">
        <w:tc>
          <w:tcPr>
            <w:tcW w:w="534" w:type="dxa"/>
          </w:tcPr>
          <w:p w:rsidR="00695DAC" w:rsidRPr="00BE0476" w:rsidRDefault="00695DAC" w:rsidP="00DC6062">
            <w:pPr>
              <w:jc w:val="both"/>
              <w:rPr>
                <w:rFonts w:ascii="Arial" w:hAnsi="Arial" w:cs="Arial"/>
                <w:sz w:val="18"/>
                <w:szCs w:val="18"/>
                <w:lang w:val="mn-MN"/>
              </w:rPr>
            </w:pPr>
            <w:r w:rsidRPr="00BE0476">
              <w:rPr>
                <w:rFonts w:ascii="Arial" w:hAnsi="Arial" w:cs="Arial"/>
                <w:b/>
                <w:bCs/>
                <w:sz w:val="18"/>
                <w:szCs w:val="18"/>
              </w:rPr>
              <w:t xml:space="preserve">9 </w:t>
            </w:r>
          </w:p>
        </w:tc>
        <w:tc>
          <w:tcPr>
            <w:tcW w:w="8754" w:type="dxa"/>
            <w:gridSpan w:val="2"/>
          </w:tcPr>
          <w:p w:rsidR="00695DAC" w:rsidRPr="00BE0476" w:rsidRDefault="00695DAC" w:rsidP="00982148">
            <w:pPr>
              <w:rPr>
                <w:rFonts w:ascii="Arial" w:hAnsi="Arial" w:cs="Arial"/>
                <w:sz w:val="18"/>
                <w:szCs w:val="18"/>
                <w:lang w:val="mn-MN"/>
              </w:rPr>
            </w:pPr>
            <w:r w:rsidRPr="00BE0476">
              <w:rPr>
                <w:rFonts w:ascii="Arial" w:hAnsi="Arial" w:cs="Arial"/>
                <w:b/>
                <w:bCs/>
                <w:sz w:val="18"/>
                <w:szCs w:val="18"/>
              </w:rPr>
              <w:t>[</w:t>
            </w:r>
            <w:r w:rsidRPr="00BE0476">
              <w:rPr>
                <w:rFonts w:ascii="Arial" w:hAnsi="Arial" w:cs="Arial"/>
                <w:b/>
                <w:bCs/>
                <w:sz w:val="18"/>
                <w:szCs w:val="18"/>
                <w:lang w:val="mn-MN"/>
              </w:rPr>
              <w:t>Тээвэр</w:t>
            </w:r>
            <w:r w:rsidRPr="00BE0476">
              <w:rPr>
                <w:rFonts w:ascii="Arial" w:hAnsi="Arial" w:cs="Arial"/>
                <w:b/>
                <w:bCs/>
                <w:sz w:val="18"/>
                <w:szCs w:val="18"/>
              </w:rPr>
              <w:t>]</w:t>
            </w:r>
            <w:r w:rsidRPr="00BE0476">
              <w:rPr>
                <w:rFonts w:ascii="Arial" w:hAnsi="Arial" w:cs="Arial"/>
                <w:b/>
                <w:bCs/>
                <w:sz w:val="18"/>
                <w:szCs w:val="18"/>
                <w:lang w:val="mn-MN"/>
              </w:rPr>
              <w:t xml:space="preserve"> </w:t>
            </w:r>
          </w:p>
        </w:tc>
      </w:tr>
      <w:tr w:rsidR="00695DAC" w:rsidRPr="003A02A8" w:rsidTr="004B7EBE">
        <w:tc>
          <w:tcPr>
            <w:tcW w:w="534" w:type="dxa"/>
          </w:tcPr>
          <w:p w:rsidR="00695DAC" w:rsidRPr="00BE0476" w:rsidRDefault="00695DAC" w:rsidP="00DC6062">
            <w:pPr>
              <w:jc w:val="both"/>
              <w:rPr>
                <w:rFonts w:ascii="Arial" w:hAnsi="Arial" w:cs="Arial"/>
                <w:sz w:val="18"/>
                <w:szCs w:val="18"/>
                <w:lang w:val="mn-MN"/>
              </w:rPr>
            </w:pPr>
          </w:p>
        </w:tc>
        <w:tc>
          <w:tcPr>
            <w:tcW w:w="3685" w:type="dxa"/>
          </w:tcPr>
          <w:p w:rsidR="00695DAC" w:rsidRPr="00BE0476" w:rsidRDefault="00695DAC" w:rsidP="00DC6062">
            <w:pPr>
              <w:jc w:val="both"/>
              <w:rPr>
                <w:rFonts w:ascii="Arial" w:hAnsi="Arial" w:cs="Arial"/>
                <w:sz w:val="18"/>
                <w:szCs w:val="18"/>
                <w:lang w:val="mn-MN"/>
              </w:rPr>
            </w:pPr>
            <w:r w:rsidRPr="00BE0476">
              <w:rPr>
                <w:rFonts w:ascii="Arial" w:hAnsi="Arial" w:cs="Arial"/>
                <w:sz w:val="18"/>
                <w:szCs w:val="18"/>
                <w:lang w:val="mn-MN"/>
              </w:rPr>
              <w:t>Түлшний зарцуулалт багатай тээврийн хэрэгсэл ашиглах</w:t>
            </w:r>
            <w:r w:rsidRPr="00BE0476">
              <w:rPr>
                <w:rFonts w:ascii="Arial" w:hAnsi="Arial" w:cs="Arial"/>
                <w:sz w:val="18"/>
                <w:szCs w:val="18"/>
              </w:rPr>
              <w:t xml:space="preserve"> </w:t>
            </w:r>
          </w:p>
        </w:tc>
        <w:tc>
          <w:tcPr>
            <w:tcW w:w="5069" w:type="dxa"/>
          </w:tcPr>
          <w:p w:rsidR="00695DAC" w:rsidRPr="00BE0476" w:rsidRDefault="00695DAC" w:rsidP="00DC6062">
            <w:pPr>
              <w:numPr>
                <w:ilvl w:val="0"/>
                <w:numId w:val="6"/>
              </w:numPr>
              <w:tabs>
                <w:tab w:val="left" w:pos="720"/>
              </w:tabs>
              <w:jc w:val="both"/>
              <w:rPr>
                <w:rFonts w:ascii="Arial" w:hAnsi="Arial" w:cs="Arial"/>
                <w:sz w:val="18"/>
                <w:szCs w:val="18"/>
                <w:lang w:val="mn-MN"/>
              </w:rPr>
            </w:pPr>
            <w:r w:rsidRPr="00BE0476">
              <w:rPr>
                <w:rFonts w:ascii="Arial" w:hAnsi="Arial" w:cs="Arial"/>
                <w:sz w:val="18"/>
                <w:szCs w:val="18"/>
                <w:lang w:val="mn-MN"/>
              </w:rPr>
              <w:t>Эрчим хүчний үр ашигтай тээврийн хэрэгслийн импортыг хөхүүлэн дэмжих зорилгоор хуучин автомашин импортлох</w:t>
            </w:r>
            <w:r w:rsidR="003A02A8" w:rsidRPr="00BE0476">
              <w:rPr>
                <w:rFonts w:ascii="Arial" w:hAnsi="Arial" w:cs="Arial"/>
                <w:sz w:val="18"/>
                <w:szCs w:val="18"/>
                <w:lang w:val="mn-MN"/>
              </w:rPr>
              <w:t>од тавигдах</w:t>
            </w:r>
            <w:r w:rsidRPr="00BE0476">
              <w:rPr>
                <w:rFonts w:ascii="Arial" w:hAnsi="Arial" w:cs="Arial"/>
                <w:sz w:val="18"/>
                <w:szCs w:val="18"/>
                <w:lang w:val="mn-MN"/>
              </w:rPr>
              <w:t xml:space="preserve"> стандартыг мөрдүүлэх</w:t>
            </w:r>
            <w:r w:rsidRPr="00BE0476">
              <w:rPr>
                <w:rFonts w:ascii="Arial" w:hAnsi="Arial" w:cs="Arial"/>
                <w:sz w:val="18"/>
                <w:szCs w:val="18"/>
              </w:rPr>
              <w:t xml:space="preserve"> </w:t>
            </w:r>
          </w:p>
          <w:p w:rsidR="00695DAC" w:rsidRPr="00BE0476" w:rsidRDefault="00695DAC" w:rsidP="00DC6062">
            <w:pPr>
              <w:numPr>
                <w:ilvl w:val="0"/>
                <w:numId w:val="6"/>
              </w:numPr>
              <w:tabs>
                <w:tab w:val="left" w:pos="720"/>
              </w:tabs>
              <w:jc w:val="both"/>
              <w:rPr>
                <w:rFonts w:ascii="Arial" w:hAnsi="Arial" w:cs="Arial"/>
                <w:sz w:val="18"/>
                <w:szCs w:val="18"/>
                <w:lang w:val="mn-MN"/>
              </w:rPr>
            </w:pPr>
            <w:r w:rsidRPr="00BE0476">
              <w:rPr>
                <w:rFonts w:ascii="Arial" w:hAnsi="Arial" w:cs="Arial"/>
                <w:sz w:val="18"/>
                <w:szCs w:val="18"/>
                <w:lang w:val="mn-MN"/>
              </w:rPr>
              <w:t>Тээврийн хэрэгслийн үр ашигийг сайжруулах зорилгоор тээврийн хэрэгслийн бүртгэлийн татварыг бий болгож хэрэгжүүлэх</w:t>
            </w:r>
            <w:r w:rsidRPr="00BE0476">
              <w:rPr>
                <w:rFonts w:ascii="Arial" w:hAnsi="Arial" w:cs="Arial"/>
                <w:sz w:val="18"/>
                <w:szCs w:val="18"/>
              </w:rPr>
              <w:t xml:space="preserve"> </w:t>
            </w:r>
          </w:p>
        </w:tc>
      </w:tr>
    </w:tbl>
    <w:p w:rsidR="0037044F" w:rsidRPr="003A02A8" w:rsidRDefault="0037044F" w:rsidP="00F25BB0">
      <w:pPr>
        <w:spacing w:after="0" w:line="240" w:lineRule="auto"/>
        <w:jc w:val="both"/>
        <w:rPr>
          <w:rFonts w:ascii="Arial" w:hAnsi="Arial" w:cs="Arial"/>
          <w:sz w:val="20"/>
          <w:szCs w:val="20"/>
          <w:lang w:val="mn-MN"/>
        </w:rPr>
      </w:pPr>
    </w:p>
    <w:sectPr w:rsidR="0037044F" w:rsidRPr="003A02A8" w:rsidSect="0014654B">
      <w:pgSz w:w="11907" w:h="16839" w:code="9"/>
      <w:pgMar w:top="1134" w:right="1134"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6638" w:rsidRDefault="00906638" w:rsidP="00BC58AA">
      <w:pPr>
        <w:spacing w:after="0" w:line="240" w:lineRule="auto"/>
      </w:pPr>
      <w:r>
        <w:separator/>
      </w:r>
    </w:p>
  </w:endnote>
  <w:endnote w:type="continuationSeparator" w:id="1">
    <w:p w:rsidR="00906638" w:rsidRDefault="00906638" w:rsidP="00BC58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6638" w:rsidRDefault="00906638" w:rsidP="00BC58AA">
      <w:pPr>
        <w:spacing w:after="0" w:line="240" w:lineRule="auto"/>
      </w:pPr>
      <w:r>
        <w:separator/>
      </w:r>
    </w:p>
  </w:footnote>
  <w:footnote w:type="continuationSeparator" w:id="1">
    <w:p w:rsidR="00906638" w:rsidRDefault="00906638" w:rsidP="00BC58AA">
      <w:pPr>
        <w:spacing w:after="0" w:line="240" w:lineRule="auto"/>
      </w:pPr>
      <w:r>
        <w:continuationSeparator/>
      </w:r>
    </w:p>
  </w:footnote>
  <w:footnote w:id="2">
    <w:p w:rsidR="002F3384" w:rsidRPr="00BF0058" w:rsidRDefault="002F3384">
      <w:pPr>
        <w:pStyle w:val="FootnoteText"/>
        <w:rPr>
          <w:rFonts w:ascii="Arial" w:hAnsi="Arial" w:cs="Arial"/>
          <w:sz w:val="16"/>
          <w:szCs w:val="16"/>
        </w:rPr>
      </w:pPr>
      <w:r w:rsidRPr="00A636FB">
        <w:rPr>
          <w:rStyle w:val="FootnoteReference"/>
          <w:rFonts w:ascii="Arial" w:hAnsi="Arial" w:cs="Arial"/>
          <w:sz w:val="16"/>
          <w:szCs w:val="16"/>
        </w:rPr>
        <w:footnoteRef/>
      </w:r>
      <w:r w:rsidRPr="00A636FB">
        <w:rPr>
          <w:rFonts w:ascii="Arial" w:hAnsi="Arial" w:cs="Arial"/>
          <w:sz w:val="16"/>
          <w:szCs w:val="16"/>
        </w:rPr>
        <w:t xml:space="preserve"> </w:t>
      </w:r>
      <w:r w:rsidRPr="00A636FB">
        <w:rPr>
          <w:rFonts w:ascii="Arial" w:hAnsi="Arial" w:cs="Arial"/>
          <w:sz w:val="16"/>
          <w:szCs w:val="16"/>
          <w:lang w:val="mn-MN"/>
        </w:rPr>
        <w:t>Конвенцийн талуудын 13-р бага хурлын 1-р шийдвэрийн 1-ийн б-ийн хоёрт тусгагдсан</w:t>
      </w:r>
      <w:r w:rsidR="00FB1685">
        <w:rPr>
          <w:rFonts w:ascii="Arial" w:hAnsi="Arial" w:cs="Arial"/>
          <w:sz w:val="16"/>
          <w:szCs w:val="16"/>
          <w:lang w:val="mn-MN"/>
        </w:rPr>
        <w:t xml:space="preserve"> байна.</w:t>
      </w:r>
    </w:p>
  </w:footnote>
  <w:footnote w:id="3">
    <w:p w:rsidR="00FB1685" w:rsidRPr="00FB1685" w:rsidRDefault="00FB1685">
      <w:pPr>
        <w:pStyle w:val="FootnoteText"/>
        <w:rPr>
          <w:rFonts w:ascii="Arial" w:hAnsi="Arial" w:cs="Arial"/>
          <w:sz w:val="16"/>
          <w:szCs w:val="16"/>
          <w:lang w:val="mn-MN"/>
        </w:rPr>
      </w:pPr>
      <w:r>
        <w:rPr>
          <w:rStyle w:val="FootnoteReference"/>
        </w:rPr>
        <w:footnoteRef/>
      </w:r>
      <w:r>
        <w:t xml:space="preserve"> </w:t>
      </w:r>
      <w:r w:rsidRPr="00FB1685">
        <w:rPr>
          <w:rFonts w:ascii="Arial" w:hAnsi="Arial" w:cs="Arial"/>
          <w:sz w:val="16"/>
          <w:szCs w:val="16"/>
          <w:lang w:val="mn-MN"/>
        </w:rPr>
        <w:t>Конвенцийн талуудын 15-17-р</w:t>
      </w:r>
      <w:r w:rsidR="002B6CE2">
        <w:rPr>
          <w:rFonts w:ascii="Arial" w:hAnsi="Arial" w:cs="Arial"/>
          <w:sz w:val="16"/>
          <w:szCs w:val="16"/>
        </w:rPr>
        <w:t xml:space="preserve"> </w:t>
      </w:r>
      <w:r w:rsidR="002B6CE2">
        <w:rPr>
          <w:rFonts w:ascii="Arial" w:hAnsi="Arial" w:cs="Arial"/>
          <w:sz w:val="16"/>
          <w:szCs w:val="16"/>
          <w:lang w:val="mn-MN"/>
        </w:rPr>
        <w:t xml:space="preserve">хурлуудаасхолбогдох тодорхой шийдвэрүүд </w:t>
      </w:r>
      <w:r w:rsidRPr="00FB1685">
        <w:rPr>
          <w:rFonts w:ascii="Arial" w:hAnsi="Arial" w:cs="Arial"/>
          <w:sz w:val="16"/>
          <w:szCs w:val="16"/>
          <w:lang w:val="mn-MN"/>
        </w:rPr>
        <w:t>гарсан байна</w:t>
      </w:r>
    </w:p>
  </w:footnote>
  <w:footnote w:id="4">
    <w:p w:rsidR="00BC58AA" w:rsidRPr="00A636FB" w:rsidRDefault="00BC58AA">
      <w:pPr>
        <w:pStyle w:val="FootnoteText"/>
        <w:rPr>
          <w:rFonts w:ascii="Arial" w:hAnsi="Arial" w:cs="Arial"/>
          <w:sz w:val="16"/>
          <w:szCs w:val="16"/>
          <w:lang w:val="mn-MN"/>
        </w:rPr>
      </w:pPr>
      <w:r w:rsidRPr="00A636FB">
        <w:rPr>
          <w:rStyle w:val="FootnoteReference"/>
          <w:rFonts w:ascii="Arial" w:hAnsi="Arial" w:cs="Arial"/>
          <w:sz w:val="16"/>
          <w:szCs w:val="16"/>
        </w:rPr>
        <w:footnoteRef/>
      </w:r>
      <w:r w:rsidRPr="00A636FB">
        <w:rPr>
          <w:rFonts w:ascii="Arial" w:hAnsi="Arial" w:cs="Arial"/>
          <w:sz w:val="16"/>
          <w:szCs w:val="16"/>
        </w:rPr>
        <w:t xml:space="preserve"> </w:t>
      </w:r>
      <w:r w:rsidRPr="00A636FB">
        <w:rPr>
          <w:rFonts w:ascii="Arial" w:hAnsi="Arial" w:cs="Arial"/>
          <w:sz w:val="16"/>
          <w:szCs w:val="16"/>
          <w:lang w:val="mn-MN"/>
        </w:rPr>
        <w:t>Уур амьсгалын өөрчлөлтийн засгийн газар хоорондын мэргэжилтнүүдийн хорооноос гаргасан эрдэм шинжилгээний судалгааны үр дүнд тогтоосон дэлхийн дулаарлыг уур амьсгалын тогтолцоонд ноцтой нөлөөлхөөргүй байлгахад шаардлагатай гэж үзэж буй зорилт</w:t>
      </w:r>
    </w:p>
  </w:footnote>
  <w:footnote w:id="5">
    <w:p w:rsidR="00ED4CE3" w:rsidRPr="00A636FB" w:rsidRDefault="00ED4CE3">
      <w:pPr>
        <w:pStyle w:val="FootnoteText"/>
        <w:rPr>
          <w:rFonts w:ascii="Arial" w:hAnsi="Arial" w:cs="Arial"/>
          <w:sz w:val="16"/>
          <w:szCs w:val="16"/>
          <w:lang w:val="mn-MN"/>
        </w:rPr>
      </w:pPr>
      <w:r w:rsidRPr="00A636FB">
        <w:rPr>
          <w:rStyle w:val="FootnoteReference"/>
          <w:rFonts w:ascii="Arial" w:hAnsi="Arial" w:cs="Arial"/>
          <w:sz w:val="16"/>
          <w:szCs w:val="16"/>
        </w:rPr>
        <w:footnoteRef/>
      </w:r>
      <w:r w:rsidRPr="00A636FB">
        <w:rPr>
          <w:rFonts w:ascii="Arial" w:hAnsi="Arial" w:cs="Arial"/>
          <w:sz w:val="16"/>
          <w:szCs w:val="16"/>
        </w:rPr>
        <w:t xml:space="preserve"> </w:t>
      </w:r>
      <w:r w:rsidRPr="007A5F28">
        <w:rPr>
          <w:rFonts w:ascii="Arial" w:hAnsi="Arial" w:cs="Arial"/>
          <w:sz w:val="16"/>
          <w:szCs w:val="16"/>
          <w:lang w:val="mn-MN"/>
        </w:rPr>
        <w:t>Өнөөгийн</w:t>
      </w:r>
      <w:r w:rsidR="007A5F28" w:rsidRPr="007A5F28">
        <w:rPr>
          <w:rFonts w:ascii="Arial" w:hAnsi="Arial" w:cs="Arial"/>
          <w:sz w:val="16"/>
          <w:szCs w:val="16"/>
          <w:lang w:val="mn-MN"/>
        </w:rPr>
        <w:t xml:space="preserve"> дэлхийн дулаарлыг бий болгоход </w:t>
      </w:r>
      <w:r w:rsidRPr="007A5F28">
        <w:rPr>
          <w:rFonts w:ascii="Arial" w:hAnsi="Arial" w:cs="Arial"/>
          <w:sz w:val="16"/>
          <w:szCs w:val="16"/>
          <w:lang w:val="mn-MN"/>
        </w:rPr>
        <w:t xml:space="preserve">өндөр хөгжилтэй орнууд </w:t>
      </w:r>
      <w:r w:rsidR="007A5F28" w:rsidRPr="007A5F28">
        <w:rPr>
          <w:rFonts w:ascii="Arial" w:hAnsi="Arial" w:cs="Arial"/>
          <w:sz w:val="16"/>
          <w:szCs w:val="16"/>
          <w:lang w:val="mn-MN"/>
        </w:rPr>
        <w:t>гол буруутан учир дэлхийн дулаарлыг сааруулахад өндөр хөгжилтэй орнууд илүү их үүрэг хариуцлага хүлээх учиртай гэсэн утга бүхий зарчим</w:t>
      </w:r>
      <w:r w:rsidRPr="00A636FB">
        <w:rPr>
          <w:rFonts w:ascii="Arial" w:hAnsi="Arial" w:cs="Arial"/>
          <w:sz w:val="16"/>
          <w:szCs w:val="16"/>
          <w:lang w:val="mn-MN"/>
        </w:rPr>
        <w:t xml:space="preserve"> </w:t>
      </w:r>
    </w:p>
  </w:footnote>
  <w:footnote w:id="6">
    <w:p w:rsidR="007A055E" w:rsidRPr="00A636FB" w:rsidRDefault="007A055E">
      <w:pPr>
        <w:pStyle w:val="FootnoteText"/>
        <w:rPr>
          <w:rFonts w:ascii="Arial" w:hAnsi="Arial" w:cs="Arial"/>
          <w:sz w:val="16"/>
          <w:szCs w:val="16"/>
          <w:lang w:val="mn-MN"/>
        </w:rPr>
      </w:pPr>
      <w:r w:rsidRPr="00A636FB">
        <w:rPr>
          <w:rStyle w:val="FootnoteReference"/>
          <w:rFonts w:ascii="Arial" w:hAnsi="Arial" w:cs="Arial"/>
          <w:sz w:val="16"/>
          <w:szCs w:val="16"/>
        </w:rPr>
        <w:footnoteRef/>
      </w:r>
      <w:r w:rsidRPr="00A636FB">
        <w:rPr>
          <w:rFonts w:ascii="Arial" w:hAnsi="Arial" w:cs="Arial"/>
          <w:sz w:val="16"/>
          <w:szCs w:val="16"/>
        </w:rPr>
        <w:t xml:space="preserve"> </w:t>
      </w:r>
      <w:r w:rsidRPr="00A636FB">
        <w:rPr>
          <w:rFonts w:ascii="Arial" w:hAnsi="Arial" w:cs="Arial"/>
          <w:sz w:val="16"/>
          <w:szCs w:val="16"/>
          <w:lang w:val="mn-MN"/>
        </w:rPr>
        <w:t>Уур амьсгалын өөрчлөлтийн тухай НҮБ-ын суурь конвенцийн талуудын 15-р бага хурлаар энэхүү тохиролцоонд хүрсэн байна.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6055E"/>
    <w:multiLevelType w:val="hybridMultilevel"/>
    <w:tmpl w:val="83B686E0"/>
    <w:lvl w:ilvl="0" w:tplc="439E634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740113"/>
    <w:multiLevelType w:val="hybridMultilevel"/>
    <w:tmpl w:val="DA48B60A"/>
    <w:lvl w:ilvl="0" w:tplc="295C0C3E">
      <w:start w:val="1"/>
      <w:numFmt w:val="bullet"/>
      <w:lvlText w:val=""/>
      <w:lvlJc w:val="left"/>
      <w:pPr>
        <w:tabs>
          <w:tab w:val="num" w:pos="720"/>
        </w:tabs>
        <w:ind w:left="720" w:hanging="360"/>
      </w:pPr>
      <w:rPr>
        <w:rFonts w:ascii="Wingdings" w:hAnsi="Wingdings" w:hint="default"/>
      </w:rPr>
    </w:lvl>
    <w:lvl w:ilvl="1" w:tplc="07A45948" w:tentative="1">
      <w:start w:val="1"/>
      <w:numFmt w:val="bullet"/>
      <w:lvlText w:val=""/>
      <w:lvlJc w:val="left"/>
      <w:pPr>
        <w:tabs>
          <w:tab w:val="num" w:pos="1440"/>
        </w:tabs>
        <w:ind w:left="1440" w:hanging="360"/>
      </w:pPr>
      <w:rPr>
        <w:rFonts w:ascii="Wingdings" w:hAnsi="Wingdings" w:hint="default"/>
      </w:rPr>
    </w:lvl>
    <w:lvl w:ilvl="2" w:tplc="895AC108" w:tentative="1">
      <w:start w:val="1"/>
      <w:numFmt w:val="bullet"/>
      <w:lvlText w:val=""/>
      <w:lvlJc w:val="left"/>
      <w:pPr>
        <w:tabs>
          <w:tab w:val="num" w:pos="2160"/>
        </w:tabs>
        <w:ind w:left="2160" w:hanging="360"/>
      </w:pPr>
      <w:rPr>
        <w:rFonts w:ascii="Wingdings" w:hAnsi="Wingdings" w:hint="default"/>
      </w:rPr>
    </w:lvl>
    <w:lvl w:ilvl="3" w:tplc="E816544A" w:tentative="1">
      <w:start w:val="1"/>
      <w:numFmt w:val="bullet"/>
      <w:lvlText w:val=""/>
      <w:lvlJc w:val="left"/>
      <w:pPr>
        <w:tabs>
          <w:tab w:val="num" w:pos="2880"/>
        </w:tabs>
        <w:ind w:left="2880" w:hanging="360"/>
      </w:pPr>
      <w:rPr>
        <w:rFonts w:ascii="Wingdings" w:hAnsi="Wingdings" w:hint="default"/>
      </w:rPr>
    </w:lvl>
    <w:lvl w:ilvl="4" w:tplc="EC82DF7A" w:tentative="1">
      <w:start w:val="1"/>
      <w:numFmt w:val="bullet"/>
      <w:lvlText w:val=""/>
      <w:lvlJc w:val="left"/>
      <w:pPr>
        <w:tabs>
          <w:tab w:val="num" w:pos="3600"/>
        </w:tabs>
        <w:ind w:left="3600" w:hanging="360"/>
      </w:pPr>
      <w:rPr>
        <w:rFonts w:ascii="Wingdings" w:hAnsi="Wingdings" w:hint="default"/>
      </w:rPr>
    </w:lvl>
    <w:lvl w:ilvl="5" w:tplc="1060B612" w:tentative="1">
      <w:start w:val="1"/>
      <w:numFmt w:val="bullet"/>
      <w:lvlText w:val=""/>
      <w:lvlJc w:val="left"/>
      <w:pPr>
        <w:tabs>
          <w:tab w:val="num" w:pos="4320"/>
        </w:tabs>
        <w:ind w:left="4320" w:hanging="360"/>
      </w:pPr>
      <w:rPr>
        <w:rFonts w:ascii="Wingdings" w:hAnsi="Wingdings" w:hint="default"/>
      </w:rPr>
    </w:lvl>
    <w:lvl w:ilvl="6" w:tplc="82A6AC92" w:tentative="1">
      <w:start w:val="1"/>
      <w:numFmt w:val="bullet"/>
      <w:lvlText w:val=""/>
      <w:lvlJc w:val="left"/>
      <w:pPr>
        <w:tabs>
          <w:tab w:val="num" w:pos="5040"/>
        </w:tabs>
        <w:ind w:left="5040" w:hanging="360"/>
      </w:pPr>
      <w:rPr>
        <w:rFonts w:ascii="Wingdings" w:hAnsi="Wingdings" w:hint="default"/>
      </w:rPr>
    </w:lvl>
    <w:lvl w:ilvl="7" w:tplc="DB504278" w:tentative="1">
      <w:start w:val="1"/>
      <w:numFmt w:val="bullet"/>
      <w:lvlText w:val=""/>
      <w:lvlJc w:val="left"/>
      <w:pPr>
        <w:tabs>
          <w:tab w:val="num" w:pos="5760"/>
        </w:tabs>
        <w:ind w:left="5760" w:hanging="360"/>
      </w:pPr>
      <w:rPr>
        <w:rFonts w:ascii="Wingdings" w:hAnsi="Wingdings" w:hint="default"/>
      </w:rPr>
    </w:lvl>
    <w:lvl w:ilvl="8" w:tplc="6D6C53C2" w:tentative="1">
      <w:start w:val="1"/>
      <w:numFmt w:val="bullet"/>
      <w:lvlText w:val=""/>
      <w:lvlJc w:val="left"/>
      <w:pPr>
        <w:tabs>
          <w:tab w:val="num" w:pos="6480"/>
        </w:tabs>
        <w:ind w:left="6480" w:hanging="360"/>
      </w:pPr>
      <w:rPr>
        <w:rFonts w:ascii="Wingdings" w:hAnsi="Wingdings" w:hint="default"/>
      </w:rPr>
    </w:lvl>
  </w:abstractNum>
  <w:abstractNum w:abstractNumId="2">
    <w:nsid w:val="10763A38"/>
    <w:multiLevelType w:val="hybridMultilevel"/>
    <w:tmpl w:val="62804F1A"/>
    <w:lvl w:ilvl="0" w:tplc="F982B572">
      <w:start w:val="1"/>
      <w:numFmt w:val="bullet"/>
      <w:lvlText w:val=""/>
      <w:lvlJc w:val="left"/>
      <w:pPr>
        <w:tabs>
          <w:tab w:val="num" w:pos="720"/>
        </w:tabs>
        <w:ind w:left="720" w:hanging="360"/>
      </w:pPr>
      <w:rPr>
        <w:rFonts w:ascii="Wingdings" w:hAnsi="Wingdings" w:hint="default"/>
      </w:rPr>
    </w:lvl>
    <w:lvl w:ilvl="1" w:tplc="645C8D60" w:tentative="1">
      <w:start w:val="1"/>
      <w:numFmt w:val="bullet"/>
      <w:lvlText w:val=""/>
      <w:lvlJc w:val="left"/>
      <w:pPr>
        <w:tabs>
          <w:tab w:val="num" w:pos="1440"/>
        </w:tabs>
        <w:ind w:left="1440" w:hanging="360"/>
      </w:pPr>
      <w:rPr>
        <w:rFonts w:ascii="Wingdings" w:hAnsi="Wingdings" w:hint="default"/>
      </w:rPr>
    </w:lvl>
    <w:lvl w:ilvl="2" w:tplc="093805CA" w:tentative="1">
      <w:start w:val="1"/>
      <w:numFmt w:val="bullet"/>
      <w:lvlText w:val=""/>
      <w:lvlJc w:val="left"/>
      <w:pPr>
        <w:tabs>
          <w:tab w:val="num" w:pos="2160"/>
        </w:tabs>
        <w:ind w:left="2160" w:hanging="360"/>
      </w:pPr>
      <w:rPr>
        <w:rFonts w:ascii="Wingdings" w:hAnsi="Wingdings" w:hint="default"/>
      </w:rPr>
    </w:lvl>
    <w:lvl w:ilvl="3" w:tplc="71E0F7E4" w:tentative="1">
      <w:start w:val="1"/>
      <w:numFmt w:val="bullet"/>
      <w:lvlText w:val=""/>
      <w:lvlJc w:val="left"/>
      <w:pPr>
        <w:tabs>
          <w:tab w:val="num" w:pos="2880"/>
        </w:tabs>
        <w:ind w:left="2880" w:hanging="360"/>
      </w:pPr>
      <w:rPr>
        <w:rFonts w:ascii="Wingdings" w:hAnsi="Wingdings" w:hint="default"/>
      </w:rPr>
    </w:lvl>
    <w:lvl w:ilvl="4" w:tplc="782E17C0" w:tentative="1">
      <w:start w:val="1"/>
      <w:numFmt w:val="bullet"/>
      <w:lvlText w:val=""/>
      <w:lvlJc w:val="left"/>
      <w:pPr>
        <w:tabs>
          <w:tab w:val="num" w:pos="3600"/>
        </w:tabs>
        <w:ind w:left="3600" w:hanging="360"/>
      </w:pPr>
      <w:rPr>
        <w:rFonts w:ascii="Wingdings" w:hAnsi="Wingdings" w:hint="default"/>
      </w:rPr>
    </w:lvl>
    <w:lvl w:ilvl="5" w:tplc="63787312" w:tentative="1">
      <w:start w:val="1"/>
      <w:numFmt w:val="bullet"/>
      <w:lvlText w:val=""/>
      <w:lvlJc w:val="left"/>
      <w:pPr>
        <w:tabs>
          <w:tab w:val="num" w:pos="4320"/>
        </w:tabs>
        <w:ind w:left="4320" w:hanging="360"/>
      </w:pPr>
      <w:rPr>
        <w:rFonts w:ascii="Wingdings" w:hAnsi="Wingdings" w:hint="default"/>
      </w:rPr>
    </w:lvl>
    <w:lvl w:ilvl="6" w:tplc="DC4E3C82" w:tentative="1">
      <w:start w:val="1"/>
      <w:numFmt w:val="bullet"/>
      <w:lvlText w:val=""/>
      <w:lvlJc w:val="left"/>
      <w:pPr>
        <w:tabs>
          <w:tab w:val="num" w:pos="5040"/>
        </w:tabs>
        <w:ind w:left="5040" w:hanging="360"/>
      </w:pPr>
      <w:rPr>
        <w:rFonts w:ascii="Wingdings" w:hAnsi="Wingdings" w:hint="default"/>
      </w:rPr>
    </w:lvl>
    <w:lvl w:ilvl="7" w:tplc="AA527C64" w:tentative="1">
      <w:start w:val="1"/>
      <w:numFmt w:val="bullet"/>
      <w:lvlText w:val=""/>
      <w:lvlJc w:val="left"/>
      <w:pPr>
        <w:tabs>
          <w:tab w:val="num" w:pos="5760"/>
        </w:tabs>
        <w:ind w:left="5760" w:hanging="360"/>
      </w:pPr>
      <w:rPr>
        <w:rFonts w:ascii="Wingdings" w:hAnsi="Wingdings" w:hint="default"/>
      </w:rPr>
    </w:lvl>
    <w:lvl w:ilvl="8" w:tplc="7B04D4A0" w:tentative="1">
      <w:start w:val="1"/>
      <w:numFmt w:val="bullet"/>
      <w:lvlText w:val=""/>
      <w:lvlJc w:val="left"/>
      <w:pPr>
        <w:tabs>
          <w:tab w:val="num" w:pos="6480"/>
        </w:tabs>
        <w:ind w:left="6480" w:hanging="360"/>
      </w:pPr>
      <w:rPr>
        <w:rFonts w:ascii="Wingdings" w:hAnsi="Wingdings" w:hint="default"/>
      </w:rPr>
    </w:lvl>
  </w:abstractNum>
  <w:abstractNum w:abstractNumId="3">
    <w:nsid w:val="2FA34C91"/>
    <w:multiLevelType w:val="hybridMultilevel"/>
    <w:tmpl w:val="37D663A8"/>
    <w:lvl w:ilvl="0" w:tplc="825A2876">
      <w:start w:val="1"/>
      <w:numFmt w:val="bullet"/>
      <w:lvlText w:val=""/>
      <w:lvlJc w:val="left"/>
      <w:pPr>
        <w:tabs>
          <w:tab w:val="num" w:pos="720"/>
        </w:tabs>
        <w:ind w:left="720" w:hanging="360"/>
      </w:pPr>
      <w:rPr>
        <w:rFonts w:ascii="Wingdings" w:hAnsi="Wingdings" w:hint="default"/>
      </w:rPr>
    </w:lvl>
    <w:lvl w:ilvl="1" w:tplc="A456F588" w:tentative="1">
      <w:start w:val="1"/>
      <w:numFmt w:val="bullet"/>
      <w:lvlText w:val=""/>
      <w:lvlJc w:val="left"/>
      <w:pPr>
        <w:tabs>
          <w:tab w:val="num" w:pos="1440"/>
        </w:tabs>
        <w:ind w:left="1440" w:hanging="360"/>
      </w:pPr>
      <w:rPr>
        <w:rFonts w:ascii="Wingdings" w:hAnsi="Wingdings" w:hint="default"/>
      </w:rPr>
    </w:lvl>
    <w:lvl w:ilvl="2" w:tplc="0A70CF0E" w:tentative="1">
      <w:start w:val="1"/>
      <w:numFmt w:val="bullet"/>
      <w:lvlText w:val=""/>
      <w:lvlJc w:val="left"/>
      <w:pPr>
        <w:tabs>
          <w:tab w:val="num" w:pos="2160"/>
        </w:tabs>
        <w:ind w:left="2160" w:hanging="360"/>
      </w:pPr>
      <w:rPr>
        <w:rFonts w:ascii="Wingdings" w:hAnsi="Wingdings" w:hint="default"/>
      </w:rPr>
    </w:lvl>
    <w:lvl w:ilvl="3" w:tplc="0900B38C" w:tentative="1">
      <w:start w:val="1"/>
      <w:numFmt w:val="bullet"/>
      <w:lvlText w:val=""/>
      <w:lvlJc w:val="left"/>
      <w:pPr>
        <w:tabs>
          <w:tab w:val="num" w:pos="2880"/>
        </w:tabs>
        <w:ind w:left="2880" w:hanging="360"/>
      </w:pPr>
      <w:rPr>
        <w:rFonts w:ascii="Wingdings" w:hAnsi="Wingdings" w:hint="default"/>
      </w:rPr>
    </w:lvl>
    <w:lvl w:ilvl="4" w:tplc="B9D26014" w:tentative="1">
      <w:start w:val="1"/>
      <w:numFmt w:val="bullet"/>
      <w:lvlText w:val=""/>
      <w:lvlJc w:val="left"/>
      <w:pPr>
        <w:tabs>
          <w:tab w:val="num" w:pos="3600"/>
        </w:tabs>
        <w:ind w:left="3600" w:hanging="360"/>
      </w:pPr>
      <w:rPr>
        <w:rFonts w:ascii="Wingdings" w:hAnsi="Wingdings" w:hint="default"/>
      </w:rPr>
    </w:lvl>
    <w:lvl w:ilvl="5" w:tplc="7090AE46" w:tentative="1">
      <w:start w:val="1"/>
      <w:numFmt w:val="bullet"/>
      <w:lvlText w:val=""/>
      <w:lvlJc w:val="left"/>
      <w:pPr>
        <w:tabs>
          <w:tab w:val="num" w:pos="4320"/>
        </w:tabs>
        <w:ind w:left="4320" w:hanging="360"/>
      </w:pPr>
      <w:rPr>
        <w:rFonts w:ascii="Wingdings" w:hAnsi="Wingdings" w:hint="default"/>
      </w:rPr>
    </w:lvl>
    <w:lvl w:ilvl="6" w:tplc="5EBE00CA" w:tentative="1">
      <w:start w:val="1"/>
      <w:numFmt w:val="bullet"/>
      <w:lvlText w:val=""/>
      <w:lvlJc w:val="left"/>
      <w:pPr>
        <w:tabs>
          <w:tab w:val="num" w:pos="5040"/>
        </w:tabs>
        <w:ind w:left="5040" w:hanging="360"/>
      </w:pPr>
      <w:rPr>
        <w:rFonts w:ascii="Wingdings" w:hAnsi="Wingdings" w:hint="default"/>
      </w:rPr>
    </w:lvl>
    <w:lvl w:ilvl="7" w:tplc="C05C0A5E" w:tentative="1">
      <w:start w:val="1"/>
      <w:numFmt w:val="bullet"/>
      <w:lvlText w:val=""/>
      <w:lvlJc w:val="left"/>
      <w:pPr>
        <w:tabs>
          <w:tab w:val="num" w:pos="5760"/>
        </w:tabs>
        <w:ind w:left="5760" w:hanging="360"/>
      </w:pPr>
      <w:rPr>
        <w:rFonts w:ascii="Wingdings" w:hAnsi="Wingdings" w:hint="default"/>
      </w:rPr>
    </w:lvl>
    <w:lvl w:ilvl="8" w:tplc="2260298C" w:tentative="1">
      <w:start w:val="1"/>
      <w:numFmt w:val="bullet"/>
      <w:lvlText w:val=""/>
      <w:lvlJc w:val="left"/>
      <w:pPr>
        <w:tabs>
          <w:tab w:val="num" w:pos="6480"/>
        </w:tabs>
        <w:ind w:left="6480" w:hanging="360"/>
      </w:pPr>
      <w:rPr>
        <w:rFonts w:ascii="Wingdings" w:hAnsi="Wingdings" w:hint="default"/>
      </w:rPr>
    </w:lvl>
  </w:abstractNum>
  <w:abstractNum w:abstractNumId="4">
    <w:nsid w:val="35681EC1"/>
    <w:multiLevelType w:val="hybridMultilevel"/>
    <w:tmpl w:val="29ECCF3A"/>
    <w:lvl w:ilvl="0" w:tplc="6EE0EF6C">
      <w:start w:val="1"/>
      <w:numFmt w:val="bullet"/>
      <w:lvlText w:val=""/>
      <w:lvlJc w:val="left"/>
      <w:pPr>
        <w:tabs>
          <w:tab w:val="num" w:pos="720"/>
        </w:tabs>
        <w:ind w:left="720" w:hanging="360"/>
      </w:pPr>
      <w:rPr>
        <w:rFonts w:ascii="Wingdings" w:hAnsi="Wingdings" w:hint="default"/>
      </w:rPr>
    </w:lvl>
    <w:lvl w:ilvl="1" w:tplc="C80604EA" w:tentative="1">
      <w:start w:val="1"/>
      <w:numFmt w:val="bullet"/>
      <w:lvlText w:val=""/>
      <w:lvlJc w:val="left"/>
      <w:pPr>
        <w:tabs>
          <w:tab w:val="num" w:pos="1440"/>
        </w:tabs>
        <w:ind w:left="1440" w:hanging="360"/>
      </w:pPr>
      <w:rPr>
        <w:rFonts w:ascii="Wingdings" w:hAnsi="Wingdings" w:hint="default"/>
      </w:rPr>
    </w:lvl>
    <w:lvl w:ilvl="2" w:tplc="BD420886" w:tentative="1">
      <w:start w:val="1"/>
      <w:numFmt w:val="bullet"/>
      <w:lvlText w:val=""/>
      <w:lvlJc w:val="left"/>
      <w:pPr>
        <w:tabs>
          <w:tab w:val="num" w:pos="2160"/>
        </w:tabs>
        <w:ind w:left="2160" w:hanging="360"/>
      </w:pPr>
      <w:rPr>
        <w:rFonts w:ascii="Wingdings" w:hAnsi="Wingdings" w:hint="default"/>
      </w:rPr>
    </w:lvl>
    <w:lvl w:ilvl="3" w:tplc="5B344378" w:tentative="1">
      <w:start w:val="1"/>
      <w:numFmt w:val="bullet"/>
      <w:lvlText w:val=""/>
      <w:lvlJc w:val="left"/>
      <w:pPr>
        <w:tabs>
          <w:tab w:val="num" w:pos="2880"/>
        </w:tabs>
        <w:ind w:left="2880" w:hanging="360"/>
      </w:pPr>
      <w:rPr>
        <w:rFonts w:ascii="Wingdings" w:hAnsi="Wingdings" w:hint="default"/>
      </w:rPr>
    </w:lvl>
    <w:lvl w:ilvl="4" w:tplc="BAF25A98" w:tentative="1">
      <w:start w:val="1"/>
      <w:numFmt w:val="bullet"/>
      <w:lvlText w:val=""/>
      <w:lvlJc w:val="left"/>
      <w:pPr>
        <w:tabs>
          <w:tab w:val="num" w:pos="3600"/>
        </w:tabs>
        <w:ind w:left="3600" w:hanging="360"/>
      </w:pPr>
      <w:rPr>
        <w:rFonts w:ascii="Wingdings" w:hAnsi="Wingdings" w:hint="default"/>
      </w:rPr>
    </w:lvl>
    <w:lvl w:ilvl="5" w:tplc="D5280E84" w:tentative="1">
      <w:start w:val="1"/>
      <w:numFmt w:val="bullet"/>
      <w:lvlText w:val=""/>
      <w:lvlJc w:val="left"/>
      <w:pPr>
        <w:tabs>
          <w:tab w:val="num" w:pos="4320"/>
        </w:tabs>
        <w:ind w:left="4320" w:hanging="360"/>
      </w:pPr>
      <w:rPr>
        <w:rFonts w:ascii="Wingdings" w:hAnsi="Wingdings" w:hint="default"/>
      </w:rPr>
    </w:lvl>
    <w:lvl w:ilvl="6" w:tplc="58F62742" w:tentative="1">
      <w:start w:val="1"/>
      <w:numFmt w:val="bullet"/>
      <w:lvlText w:val=""/>
      <w:lvlJc w:val="left"/>
      <w:pPr>
        <w:tabs>
          <w:tab w:val="num" w:pos="5040"/>
        </w:tabs>
        <w:ind w:left="5040" w:hanging="360"/>
      </w:pPr>
      <w:rPr>
        <w:rFonts w:ascii="Wingdings" w:hAnsi="Wingdings" w:hint="default"/>
      </w:rPr>
    </w:lvl>
    <w:lvl w:ilvl="7" w:tplc="684A54B0" w:tentative="1">
      <w:start w:val="1"/>
      <w:numFmt w:val="bullet"/>
      <w:lvlText w:val=""/>
      <w:lvlJc w:val="left"/>
      <w:pPr>
        <w:tabs>
          <w:tab w:val="num" w:pos="5760"/>
        </w:tabs>
        <w:ind w:left="5760" w:hanging="360"/>
      </w:pPr>
      <w:rPr>
        <w:rFonts w:ascii="Wingdings" w:hAnsi="Wingdings" w:hint="default"/>
      </w:rPr>
    </w:lvl>
    <w:lvl w:ilvl="8" w:tplc="4984C866" w:tentative="1">
      <w:start w:val="1"/>
      <w:numFmt w:val="bullet"/>
      <w:lvlText w:val=""/>
      <w:lvlJc w:val="left"/>
      <w:pPr>
        <w:tabs>
          <w:tab w:val="num" w:pos="6480"/>
        </w:tabs>
        <w:ind w:left="6480" w:hanging="360"/>
      </w:pPr>
      <w:rPr>
        <w:rFonts w:ascii="Wingdings" w:hAnsi="Wingdings" w:hint="default"/>
      </w:rPr>
    </w:lvl>
  </w:abstractNum>
  <w:abstractNum w:abstractNumId="5">
    <w:nsid w:val="4ED62AD9"/>
    <w:multiLevelType w:val="hybridMultilevel"/>
    <w:tmpl w:val="192E6650"/>
    <w:lvl w:ilvl="0" w:tplc="6DA857B2">
      <w:start w:val="1"/>
      <w:numFmt w:val="bullet"/>
      <w:lvlText w:val=""/>
      <w:lvlJc w:val="left"/>
      <w:pPr>
        <w:tabs>
          <w:tab w:val="num" w:pos="720"/>
        </w:tabs>
        <w:ind w:left="720" w:hanging="360"/>
      </w:pPr>
      <w:rPr>
        <w:rFonts w:ascii="Wingdings" w:hAnsi="Wingdings" w:hint="default"/>
      </w:rPr>
    </w:lvl>
    <w:lvl w:ilvl="1" w:tplc="DE66A3A6" w:tentative="1">
      <w:start w:val="1"/>
      <w:numFmt w:val="bullet"/>
      <w:lvlText w:val=""/>
      <w:lvlJc w:val="left"/>
      <w:pPr>
        <w:tabs>
          <w:tab w:val="num" w:pos="1440"/>
        </w:tabs>
        <w:ind w:left="1440" w:hanging="360"/>
      </w:pPr>
      <w:rPr>
        <w:rFonts w:ascii="Wingdings" w:hAnsi="Wingdings" w:hint="default"/>
      </w:rPr>
    </w:lvl>
    <w:lvl w:ilvl="2" w:tplc="94D8A872" w:tentative="1">
      <w:start w:val="1"/>
      <w:numFmt w:val="bullet"/>
      <w:lvlText w:val=""/>
      <w:lvlJc w:val="left"/>
      <w:pPr>
        <w:tabs>
          <w:tab w:val="num" w:pos="2160"/>
        </w:tabs>
        <w:ind w:left="2160" w:hanging="360"/>
      </w:pPr>
      <w:rPr>
        <w:rFonts w:ascii="Wingdings" w:hAnsi="Wingdings" w:hint="default"/>
      </w:rPr>
    </w:lvl>
    <w:lvl w:ilvl="3" w:tplc="9206603E" w:tentative="1">
      <w:start w:val="1"/>
      <w:numFmt w:val="bullet"/>
      <w:lvlText w:val=""/>
      <w:lvlJc w:val="left"/>
      <w:pPr>
        <w:tabs>
          <w:tab w:val="num" w:pos="2880"/>
        </w:tabs>
        <w:ind w:left="2880" w:hanging="360"/>
      </w:pPr>
      <w:rPr>
        <w:rFonts w:ascii="Wingdings" w:hAnsi="Wingdings" w:hint="default"/>
      </w:rPr>
    </w:lvl>
    <w:lvl w:ilvl="4" w:tplc="A366F58E" w:tentative="1">
      <w:start w:val="1"/>
      <w:numFmt w:val="bullet"/>
      <w:lvlText w:val=""/>
      <w:lvlJc w:val="left"/>
      <w:pPr>
        <w:tabs>
          <w:tab w:val="num" w:pos="3600"/>
        </w:tabs>
        <w:ind w:left="3600" w:hanging="360"/>
      </w:pPr>
      <w:rPr>
        <w:rFonts w:ascii="Wingdings" w:hAnsi="Wingdings" w:hint="default"/>
      </w:rPr>
    </w:lvl>
    <w:lvl w:ilvl="5" w:tplc="D36E9C88" w:tentative="1">
      <w:start w:val="1"/>
      <w:numFmt w:val="bullet"/>
      <w:lvlText w:val=""/>
      <w:lvlJc w:val="left"/>
      <w:pPr>
        <w:tabs>
          <w:tab w:val="num" w:pos="4320"/>
        </w:tabs>
        <w:ind w:left="4320" w:hanging="360"/>
      </w:pPr>
      <w:rPr>
        <w:rFonts w:ascii="Wingdings" w:hAnsi="Wingdings" w:hint="default"/>
      </w:rPr>
    </w:lvl>
    <w:lvl w:ilvl="6" w:tplc="8E3C3BEA" w:tentative="1">
      <w:start w:val="1"/>
      <w:numFmt w:val="bullet"/>
      <w:lvlText w:val=""/>
      <w:lvlJc w:val="left"/>
      <w:pPr>
        <w:tabs>
          <w:tab w:val="num" w:pos="5040"/>
        </w:tabs>
        <w:ind w:left="5040" w:hanging="360"/>
      </w:pPr>
      <w:rPr>
        <w:rFonts w:ascii="Wingdings" w:hAnsi="Wingdings" w:hint="default"/>
      </w:rPr>
    </w:lvl>
    <w:lvl w:ilvl="7" w:tplc="F1C6C308" w:tentative="1">
      <w:start w:val="1"/>
      <w:numFmt w:val="bullet"/>
      <w:lvlText w:val=""/>
      <w:lvlJc w:val="left"/>
      <w:pPr>
        <w:tabs>
          <w:tab w:val="num" w:pos="5760"/>
        </w:tabs>
        <w:ind w:left="5760" w:hanging="360"/>
      </w:pPr>
      <w:rPr>
        <w:rFonts w:ascii="Wingdings" w:hAnsi="Wingdings" w:hint="default"/>
      </w:rPr>
    </w:lvl>
    <w:lvl w:ilvl="8" w:tplc="86BC532C" w:tentative="1">
      <w:start w:val="1"/>
      <w:numFmt w:val="bullet"/>
      <w:lvlText w:val=""/>
      <w:lvlJc w:val="left"/>
      <w:pPr>
        <w:tabs>
          <w:tab w:val="num" w:pos="6480"/>
        </w:tabs>
        <w:ind w:left="6480" w:hanging="360"/>
      </w:pPr>
      <w:rPr>
        <w:rFonts w:ascii="Wingdings" w:hAnsi="Wingdings" w:hint="default"/>
      </w:rPr>
    </w:lvl>
  </w:abstractNum>
  <w:abstractNum w:abstractNumId="6">
    <w:nsid w:val="508A02EE"/>
    <w:multiLevelType w:val="hybridMultilevel"/>
    <w:tmpl w:val="2C040626"/>
    <w:lvl w:ilvl="0" w:tplc="2BFA8E60">
      <w:start w:val="1"/>
      <w:numFmt w:val="bullet"/>
      <w:lvlText w:val=""/>
      <w:lvlJc w:val="left"/>
      <w:pPr>
        <w:tabs>
          <w:tab w:val="num" w:pos="720"/>
        </w:tabs>
        <w:ind w:left="720" w:hanging="360"/>
      </w:pPr>
      <w:rPr>
        <w:rFonts w:ascii="Wingdings" w:hAnsi="Wingdings" w:hint="default"/>
      </w:rPr>
    </w:lvl>
    <w:lvl w:ilvl="1" w:tplc="A65A5CF0" w:tentative="1">
      <w:start w:val="1"/>
      <w:numFmt w:val="bullet"/>
      <w:lvlText w:val=""/>
      <w:lvlJc w:val="left"/>
      <w:pPr>
        <w:tabs>
          <w:tab w:val="num" w:pos="1440"/>
        </w:tabs>
        <w:ind w:left="1440" w:hanging="360"/>
      </w:pPr>
      <w:rPr>
        <w:rFonts w:ascii="Wingdings" w:hAnsi="Wingdings" w:hint="default"/>
      </w:rPr>
    </w:lvl>
    <w:lvl w:ilvl="2" w:tplc="EC425AFE" w:tentative="1">
      <w:start w:val="1"/>
      <w:numFmt w:val="bullet"/>
      <w:lvlText w:val=""/>
      <w:lvlJc w:val="left"/>
      <w:pPr>
        <w:tabs>
          <w:tab w:val="num" w:pos="2160"/>
        </w:tabs>
        <w:ind w:left="2160" w:hanging="360"/>
      </w:pPr>
      <w:rPr>
        <w:rFonts w:ascii="Wingdings" w:hAnsi="Wingdings" w:hint="default"/>
      </w:rPr>
    </w:lvl>
    <w:lvl w:ilvl="3" w:tplc="4920B1F6" w:tentative="1">
      <w:start w:val="1"/>
      <w:numFmt w:val="bullet"/>
      <w:lvlText w:val=""/>
      <w:lvlJc w:val="left"/>
      <w:pPr>
        <w:tabs>
          <w:tab w:val="num" w:pos="2880"/>
        </w:tabs>
        <w:ind w:left="2880" w:hanging="360"/>
      </w:pPr>
      <w:rPr>
        <w:rFonts w:ascii="Wingdings" w:hAnsi="Wingdings" w:hint="default"/>
      </w:rPr>
    </w:lvl>
    <w:lvl w:ilvl="4" w:tplc="9A345542" w:tentative="1">
      <w:start w:val="1"/>
      <w:numFmt w:val="bullet"/>
      <w:lvlText w:val=""/>
      <w:lvlJc w:val="left"/>
      <w:pPr>
        <w:tabs>
          <w:tab w:val="num" w:pos="3600"/>
        </w:tabs>
        <w:ind w:left="3600" w:hanging="360"/>
      </w:pPr>
      <w:rPr>
        <w:rFonts w:ascii="Wingdings" w:hAnsi="Wingdings" w:hint="default"/>
      </w:rPr>
    </w:lvl>
    <w:lvl w:ilvl="5" w:tplc="4B64A062" w:tentative="1">
      <w:start w:val="1"/>
      <w:numFmt w:val="bullet"/>
      <w:lvlText w:val=""/>
      <w:lvlJc w:val="left"/>
      <w:pPr>
        <w:tabs>
          <w:tab w:val="num" w:pos="4320"/>
        </w:tabs>
        <w:ind w:left="4320" w:hanging="360"/>
      </w:pPr>
      <w:rPr>
        <w:rFonts w:ascii="Wingdings" w:hAnsi="Wingdings" w:hint="default"/>
      </w:rPr>
    </w:lvl>
    <w:lvl w:ilvl="6" w:tplc="44F86742" w:tentative="1">
      <w:start w:val="1"/>
      <w:numFmt w:val="bullet"/>
      <w:lvlText w:val=""/>
      <w:lvlJc w:val="left"/>
      <w:pPr>
        <w:tabs>
          <w:tab w:val="num" w:pos="5040"/>
        </w:tabs>
        <w:ind w:left="5040" w:hanging="360"/>
      </w:pPr>
      <w:rPr>
        <w:rFonts w:ascii="Wingdings" w:hAnsi="Wingdings" w:hint="default"/>
      </w:rPr>
    </w:lvl>
    <w:lvl w:ilvl="7" w:tplc="C8E8FCE2" w:tentative="1">
      <w:start w:val="1"/>
      <w:numFmt w:val="bullet"/>
      <w:lvlText w:val=""/>
      <w:lvlJc w:val="left"/>
      <w:pPr>
        <w:tabs>
          <w:tab w:val="num" w:pos="5760"/>
        </w:tabs>
        <w:ind w:left="5760" w:hanging="360"/>
      </w:pPr>
      <w:rPr>
        <w:rFonts w:ascii="Wingdings" w:hAnsi="Wingdings" w:hint="default"/>
      </w:rPr>
    </w:lvl>
    <w:lvl w:ilvl="8" w:tplc="122C912E" w:tentative="1">
      <w:start w:val="1"/>
      <w:numFmt w:val="bullet"/>
      <w:lvlText w:val=""/>
      <w:lvlJc w:val="left"/>
      <w:pPr>
        <w:tabs>
          <w:tab w:val="num" w:pos="6480"/>
        </w:tabs>
        <w:ind w:left="6480" w:hanging="360"/>
      </w:pPr>
      <w:rPr>
        <w:rFonts w:ascii="Wingdings" w:hAnsi="Wingdings" w:hint="default"/>
      </w:rPr>
    </w:lvl>
  </w:abstractNum>
  <w:abstractNum w:abstractNumId="7">
    <w:nsid w:val="55DE7122"/>
    <w:multiLevelType w:val="hybridMultilevel"/>
    <w:tmpl w:val="DCF06032"/>
    <w:lvl w:ilvl="0" w:tplc="DF7C30EC">
      <w:start w:val="1"/>
      <w:numFmt w:val="bullet"/>
      <w:lvlText w:val=""/>
      <w:lvlJc w:val="left"/>
      <w:pPr>
        <w:tabs>
          <w:tab w:val="num" w:pos="720"/>
        </w:tabs>
        <w:ind w:left="720" w:hanging="360"/>
      </w:pPr>
      <w:rPr>
        <w:rFonts w:ascii="Wingdings" w:hAnsi="Wingdings" w:hint="default"/>
      </w:rPr>
    </w:lvl>
    <w:lvl w:ilvl="1" w:tplc="2ACE8532" w:tentative="1">
      <w:start w:val="1"/>
      <w:numFmt w:val="bullet"/>
      <w:lvlText w:val=""/>
      <w:lvlJc w:val="left"/>
      <w:pPr>
        <w:tabs>
          <w:tab w:val="num" w:pos="1440"/>
        </w:tabs>
        <w:ind w:left="1440" w:hanging="360"/>
      </w:pPr>
      <w:rPr>
        <w:rFonts w:ascii="Wingdings" w:hAnsi="Wingdings" w:hint="default"/>
      </w:rPr>
    </w:lvl>
    <w:lvl w:ilvl="2" w:tplc="43382922" w:tentative="1">
      <w:start w:val="1"/>
      <w:numFmt w:val="bullet"/>
      <w:lvlText w:val=""/>
      <w:lvlJc w:val="left"/>
      <w:pPr>
        <w:tabs>
          <w:tab w:val="num" w:pos="2160"/>
        </w:tabs>
        <w:ind w:left="2160" w:hanging="360"/>
      </w:pPr>
      <w:rPr>
        <w:rFonts w:ascii="Wingdings" w:hAnsi="Wingdings" w:hint="default"/>
      </w:rPr>
    </w:lvl>
    <w:lvl w:ilvl="3" w:tplc="574C7112" w:tentative="1">
      <w:start w:val="1"/>
      <w:numFmt w:val="bullet"/>
      <w:lvlText w:val=""/>
      <w:lvlJc w:val="left"/>
      <w:pPr>
        <w:tabs>
          <w:tab w:val="num" w:pos="2880"/>
        </w:tabs>
        <w:ind w:left="2880" w:hanging="360"/>
      </w:pPr>
      <w:rPr>
        <w:rFonts w:ascii="Wingdings" w:hAnsi="Wingdings" w:hint="default"/>
      </w:rPr>
    </w:lvl>
    <w:lvl w:ilvl="4" w:tplc="60285226" w:tentative="1">
      <w:start w:val="1"/>
      <w:numFmt w:val="bullet"/>
      <w:lvlText w:val=""/>
      <w:lvlJc w:val="left"/>
      <w:pPr>
        <w:tabs>
          <w:tab w:val="num" w:pos="3600"/>
        </w:tabs>
        <w:ind w:left="3600" w:hanging="360"/>
      </w:pPr>
      <w:rPr>
        <w:rFonts w:ascii="Wingdings" w:hAnsi="Wingdings" w:hint="default"/>
      </w:rPr>
    </w:lvl>
    <w:lvl w:ilvl="5" w:tplc="EC1ECC60" w:tentative="1">
      <w:start w:val="1"/>
      <w:numFmt w:val="bullet"/>
      <w:lvlText w:val=""/>
      <w:lvlJc w:val="left"/>
      <w:pPr>
        <w:tabs>
          <w:tab w:val="num" w:pos="4320"/>
        </w:tabs>
        <w:ind w:left="4320" w:hanging="360"/>
      </w:pPr>
      <w:rPr>
        <w:rFonts w:ascii="Wingdings" w:hAnsi="Wingdings" w:hint="default"/>
      </w:rPr>
    </w:lvl>
    <w:lvl w:ilvl="6" w:tplc="34CCDBE8" w:tentative="1">
      <w:start w:val="1"/>
      <w:numFmt w:val="bullet"/>
      <w:lvlText w:val=""/>
      <w:lvlJc w:val="left"/>
      <w:pPr>
        <w:tabs>
          <w:tab w:val="num" w:pos="5040"/>
        </w:tabs>
        <w:ind w:left="5040" w:hanging="360"/>
      </w:pPr>
      <w:rPr>
        <w:rFonts w:ascii="Wingdings" w:hAnsi="Wingdings" w:hint="default"/>
      </w:rPr>
    </w:lvl>
    <w:lvl w:ilvl="7" w:tplc="FECA2C86" w:tentative="1">
      <w:start w:val="1"/>
      <w:numFmt w:val="bullet"/>
      <w:lvlText w:val=""/>
      <w:lvlJc w:val="left"/>
      <w:pPr>
        <w:tabs>
          <w:tab w:val="num" w:pos="5760"/>
        </w:tabs>
        <w:ind w:left="5760" w:hanging="360"/>
      </w:pPr>
      <w:rPr>
        <w:rFonts w:ascii="Wingdings" w:hAnsi="Wingdings" w:hint="default"/>
      </w:rPr>
    </w:lvl>
    <w:lvl w:ilvl="8" w:tplc="7C4CE2E2" w:tentative="1">
      <w:start w:val="1"/>
      <w:numFmt w:val="bullet"/>
      <w:lvlText w:val=""/>
      <w:lvlJc w:val="left"/>
      <w:pPr>
        <w:tabs>
          <w:tab w:val="num" w:pos="6480"/>
        </w:tabs>
        <w:ind w:left="6480" w:hanging="360"/>
      </w:pPr>
      <w:rPr>
        <w:rFonts w:ascii="Wingdings" w:hAnsi="Wingdings" w:hint="default"/>
      </w:rPr>
    </w:lvl>
  </w:abstractNum>
  <w:abstractNum w:abstractNumId="8">
    <w:nsid w:val="6D953517"/>
    <w:multiLevelType w:val="hybridMultilevel"/>
    <w:tmpl w:val="0396CA20"/>
    <w:lvl w:ilvl="0" w:tplc="B726BA42">
      <w:start w:val="1"/>
      <w:numFmt w:val="bullet"/>
      <w:lvlText w:val=""/>
      <w:lvlJc w:val="left"/>
      <w:pPr>
        <w:tabs>
          <w:tab w:val="num" w:pos="720"/>
        </w:tabs>
        <w:ind w:left="720" w:hanging="360"/>
      </w:pPr>
      <w:rPr>
        <w:rFonts w:ascii="Wingdings" w:hAnsi="Wingdings" w:hint="default"/>
      </w:rPr>
    </w:lvl>
    <w:lvl w:ilvl="1" w:tplc="108C4D9A" w:tentative="1">
      <w:start w:val="1"/>
      <w:numFmt w:val="bullet"/>
      <w:lvlText w:val=""/>
      <w:lvlJc w:val="left"/>
      <w:pPr>
        <w:tabs>
          <w:tab w:val="num" w:pos="1440"/>
        </w:tabs>
        <w:ind w:left="1440" w:hanging="360"/>
      </w:pPr>
      <w:rPr>
        <w:rFonts w:ascii="Wingdings" w:hAnsi="Wingdings" w:hint="default"/>
      </w:rPr>
    </w:lvl>
    <w:lvl w:ilvl="2" w:tplc="A02C4E46" w:tentative="1">
      <w:start w:val="1"/>
      <w:numFmt w:val="bullet"/>
      <w:lvlText w:val=""/>
      <w:lvlJc w:val="left"/>
      <w:pPr>
        <w:tabs>
          <w:tab w:val="num" w:pos="2160"/>
        </w:tabs>
        <w:ind w:left="2160" w:hanging="360"/>
      </w:pPr>
      <w:rPr>
        <w:rFonts w:ascii="Wingdings" w:hAnsi="Wingdings" w:hint="default"/>
      </w:rPr>
    </w:lvl>
    <w:lvl w:ilvl="3" w:tplc="532AF53A" w:tentative="1">
      <w:start w:val="1"/>
      <w:numFmt w:val="bullet"/>
      <w:lvlText w:val=""/>
      <w:lvlJc w:val="left"/>
      <w:pPr>
        <w:tabs>
          <w:tab w:val="num" w:pos="2880"/>
        </w:tabs>
        <w:ind w:left="2880" w:hanging="360"/>
      </w:pPr>
      <w:rPr>
        <w:rFonts w:ascii="Wingdings" w:hAnsi="Wingdings" w:hint="default"/>
      </w:rPr>
    </w:lvl>
    <w:lvl w:ilvl="4" w:tplc="5B74036C" w:tentative="1">
      <w:start w:val="1"/>
      <w:numFmt w:val="bullet"/>
      <w:lvlText w:val=""/>
      <w:lvlJc w:val="left"/>
      <w:pPr>
        <w:tabs>
          <w:tab w:val="num" w:pos="3600"/>
        </w:tabs>
        <w:ind w:left="3600" w:hanging="360"/>
      </w:pPr>
      <w:rPr>
        <w:rFonts w:ascii="Wingdings" w:hAnsi="Wingdings" w:hint="default"/>
      </w:rPr>
    </w:lvl>
    <w:lvl w:ilvl="5" w:tplc="AC748834" w:tentative="1">
      <w:start w:val="1"/>
      <w:numFmt w:val="bullet"/>
      <w:lvlText w:val=""/>
      <w:lvlJc w:val="left"/>
      <w:pPr>
        <w:tabs>
          <w:tab w:val="num" w:pos="4320"/>
        </w:tabs>
        <w:ind w:left="4320" w:hanging="360"/>
      </w:pPr>
      <w:rPr>
        <w:rFonts w:ascii="Wingdings" w:hAnsi="Wingdings" w:hint="default"/>
      </w:rPr>
    </w:lvl>
    <w:lvl w:ilvl="6" w:tplc="C6E4B9B4" w:tentative="1">
      <w:start w:val="1"/>
      <w:numFmt w:val="bullet"/>
      <w:lvlText w:val=""/>
      <w:lvlJc w:val="left"/>
      <w:pPr>
        <w:tabs>
          <w:tab w:val="num" w:pos="5040"/>
        </w:tabs>
        <w:ind w:left="5040" w:hanging="360"/>
      </w:pPr>
      <w:rPr>
        <w:rFonts w:ascii="Wingdings" w:hAnsi="Wingdings" w:hint="default"/>
      </w:rPr>
    </w:lvl>
    <w:lvl w:ilvl="7" w:tplc="D5803A06" w:tentative="1">
      <w:start w:val="1"/>
      <w:numFmt w:val="bullet"/>
      <w:lvlText w:val=""/>
      <w:lvlJc w:val="left"/>
      <w:pPr>
        <w:tabs>
          <w:tab w:val="num" w:pos="5760"/>
        </w:tabs>
        <w:ind w:left="5760" w:hanging="360"/>
      </w:pPr>
      <w:rPr>
        <w:rFonts w:ascii="Wingdings" w:hAnsi="Wingdings" w:hint="default"/>
      </w:rPr>
    </w:lvl>
    <w:lvl w:ilvl="8" w:tplc="8BFE1992"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7"/>
  </w:num>
  <w:num w:numId="4">
    <w:abstractNumId w:val="8"/>
  </w:num>
  <w:num w:numId="5">
    <w:abstractNumId w:val="5"/>
  </w:num>
  <w:num w:numId="6">
    <w:abstractNumId w:val="1"/>
  </w:num>
  <w:num w:numId="7">
    <w:abstractNumId w:val="6"/>
  </w:num>
  <w:num w:numId="8">
    <w:abstractNumId w:val="3"/>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D86B30"/>
    <w:rsid w:val="00004A69"/>
    <w:rsid w:val="000673FA"/>
    <w:rsid w:val="000B2B11"/>
    <w:rsid w:val="000C398B"/>
    <w:rsid w:val="00102434"/>
    <w:rsid w:val="00134E08"/>
    <w:rsid w:val="00136485"/>
    <w:rsid w:val="0014654B"/>
    <w:rsid w:val="00183D51"/>
    <w:rsid w:val="001C68B8"/>
    <w:rsid w:val="0020211F"/>
    <w:rsid w:val="00260A14"/>
    <w:rsid w:val="002B6CE2"/>
    <w:rsid w:val="002D18FE"/>
    <w:rsid w:val="002E2465"/>
    <w:rsid w:val="002F3384"/>
    <w:rsid w:val="002F7AB8"/>
    <w:rsid w:val="003047F5"/>
    <w:rsid w:val="00331E2A"/>
    <w:rsid w:val="00351FFB"/>
    <w:rsid w:val="0037044F"/>
    <w:rsid w:val="00375995"/>
    <w:rsid w:val="0038518B"/>
    <w:rsid w:val="003A02A8"/>
    <w:rsid w:val="003D4157"/>
    <w:rsid w:val="003E10ED"/>
    <w:rsid w:val="003E42F4"/>
    <w:rsid w:val="00427DDC"/>
    <w:rsid w:val="00432314"/>
    <w:rsid w:val="00434D01"/>
    <w:rsid w:val="004838A6"/>
    <w:rsid w:val="004B7EBE"/>
    <w:rsid w:val="004D24CC"/>
    <w:rsid w:val="004F416C"/>
    <w:rsid w:val="005079FD"/>
    <w:rsid w:val="005118F7"/>
    <w:rsid w:val="00516435"/>
    <w:rsid w:val="00551E7F"/>
    <w:rsid w:val="005D6B47"/>
    <w:rsid w:val="005F1E8B"/>
    <w:rsid w:val="00612820"/>
    <w:rsid w:val="0062036E"/>
    <w:rsid w:val="006211E1"/>
    <w:rsid w:val="00652436"/>
    <w:rsid w:val="00676EC0"/>
    <w:rsid w:val="00695DAC"/>
    <w:rsid w:val="006D704D"/>
    <w:rsid w:val="006D795B"/>
    <w:rsid w:val="006F6341"/>
    <w:rsid w:val="007600F1"/>
    <w:rsid w:val="0076260A"/>
    <w:rsid w:val="007760F8"/>
    <w:rsid w:val="00787A5F"/>
    <w:rsid w:val="007A055E"/>
    <w:rsid w:val="007A5F28"/>
    <w:rsid w:val="0081684E"/>
    <w:rsid w:val="0083789E"/>
    <w:rsid w:val="008E6FCA"/>
    <w:rsid w:val="00906638"/>
    <w:rsid w:val="009647A6"/>
    <w:rsid w:val="00982148"/>
    <w:rsid w:val="009873D5"/>
    <w:rsid w:val="009C6D8A"/>
    <w:rsid w:val="009D7898"/>
    <w:rsid w:val="009E1F6B"/>
    <w:rsid w:val="009E51DC"/>
    <w:rsid w:val="00A23F39"/>
    <w:rsid w:val="00A617F9"/>
    <w:rsid w:val="00A61E07"/>
    <w:rsid w:val="00A636FB"/>
    <w:rsid w:val="00A65AA8"/>
    <w:rsid w:val="00A87347"/>
    <w:rsid w:val="00AB1487"/>
    <w:rsid w:val="00AB458C"/>
    <w:rsid w:val="00AF7605"/>
    <w:rsid w:val="00B27005"/>
    <w:rsid w:val="00B65805"/>
    <w:rsid w:val="00BC58AA"/>
    <w:rsid w:val="00BE0476"/>
    <w:rsid w:val="00BF0058"/>
    <w:rsid w:val="00BF4F5C"/>
    <w:rsid w:val="00C27ABA"/>
    <w:rsid w:val="00C643FB"/>
    <w:rsid w:val="00CF0A0E"/>
    <w:rsid w:val="00D136C9"/>
    <w:rsid w:val="00D16BEB"/>
    <w:rsid w:val="00D26FF3"/>
    <w:rsid w:val="00D42F1B"/>
    <w:rsid w:val="00D77568"/>
    <w:rsid w:val="00D86B30"/>
    <w:rsid w:val="00DC4466"/>
    <w:rsid w:val="00DF5FA4"/>
    <w:rsid w:val="00E16E6A"/>
    <w:rsid w:val="00E21CA4"/>
    <w:rsid w:val="00E40C21"/>
    <w:rsid w:val="00ED4CE3"/>
    <w:rsid w:val="00EF4C31"/>
    <w:rsid w:val="00F25BB0"/>
    <w:rsid w:val="00F61FEA"/>
    <w:rsid w:val="00F63391"/>
    <w:rsid w:val="00FB1685"/>
    <w:rsid w:val="00FC68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314"/>
  </w:style>
  <w:style w:type="paragraph" w:styleId="Heading1">
    <w:name w:val="heading 1"/>
    <w:basedOn w:val="Normal"/>
    <w:next w:val="Normal"/>
    <w:link w:val="Heading1Char"/>
    <w:uiPriority w:val="9"/>
    <w:qFormat/>
    <w:rsid w:val="003704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A055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6B47"/>
    <w:pPr>
      <w:ind w:left="720"/>
      <w:contextualSpacing/>
    </w:pPr>
  </w:style>
  <w:style w:type="paragraph" w:styleId="BalloonText">
    <w:name w:val="Balloon Text"/>
    <w:basedOn w:val="Normal"/>
    <w:link w:val="BalloonTextChar"/>
    <w:uiPriority w:val="99"/>
    <w:semiHidden/>
    <w:unhideWhenUsed/>
    <w:rsid w:val="005F1E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1E8B"/>
    <w:rPr>
      <w:rFonts w:ascii="Tahoma" w:hAnsi="Tahoma" w:cs="Tahoma"/>
      <w:sz w:val="16"/>
      <w:szCs w:val="16"/>
    </w:rPr>
  </w:style>
  <w:style w:type="character" w:customStyle="1" w:styleId="Heading1Char">
    <w:name w:val="Heading 1 Char"/>
    <w:basedOn w:val="DefaultParagraphFont"/>
    <w:link w:val="Heading1"/>
    <w:uiPriority w:val="9"/>
    <w:rsid w:val="0037044F"/>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semiHidden/>
    <w:unhideWhenUsed/>
    <w:rsid w:val="00BC58A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C58AA"/>
    <w:rPr>
      <w:sz w:val="20"/>
      <w:szCs w:val="20"/>
    </w:rPr>
  </w:style>
  <w:style w:type="character" w:styleId="FootnoteReference">
    <w:name w:val="footnote reference"/>
    <w:basedOn w:val="DefaultParagraphFont"/>
    <w:uiPriority w:val="99"/>
    <w:semiHidden/>
    <w:unhideWhenUsed/>
    <w:rsid w:val="00BC58AA"/>
    <w:rPr>
      <w:vertAlign w:val="superscript"/>
    </w:rPr>
  </w:style>
  <w:style w:type="character" w:customStyle="1" w:styleId="Heading2Char">
    <w:name w:val="Heading 2 Char"/>
    <w:basedOn w:val="DefaultParagraphFont"/>
    <w:link w:val="Heading2"/>
    <w:uiPriority w:val="9"/>
    <w:rsid w:val="007A055E"/>
    <w:rPr>
      <w:rFonts w:asciiTheme="majorHAnsi" w:eastAsiaTheme="majorEastAsia" w:hAnsiTheme="majorHAnsi" w:cstheme="majorBidi"/>
      <w:b/>
      <w:bCs/>
      <w:color w:val="4F81BD" w:themeColor="accent1"/>
      <w:sz w:val="26"/>
      <w:szCs w:val="26"/>
    </w:rPr>
  </w:style>
  <w:style w:type="paragraph" w:styleId="DocumentMap">
    <w:name w:val="Document Map"/>
    <w:basedOn w:val="Normal"/>
    <w:link w:val="DocumentMapChar"/>
    <w:uiPriority w:val="99"/>
    <w:semiHidden/>
    <w:unhideWhenUsed/>
    <w:rsid w:val="005079F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079FD"/>
    <w:rPr>
      <w:rFonts w:ascii="Tahoma" w:hAnsi="Tahoma" w:cs="Tahoma"/>
      <w:sz w:val="16"/>
      <w:szCs w:val="16"/>
    </w:rPr>
  </w:style>
  <w:style w:type="table" w:styleId="TableGrid">
    <w:name w:val="Table Grid"/>
    <w:basedOn w:val="TableNormal"/>
    <w:uiPriority w:val="59"/>
    <w:rsid w:val="0098214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62458950">
      <w:bodyDiv w:val="1"/>
      <w:marLeft w:val="0"/>
      <w:marRight w:val="0"/>
      <w:marTop w:val="0"/>
      <w:marBottom w:val="0"/>
      <w:divBdr>
        <w:top w:val="none" w:sz="0" w:space="0" w:color="auto"/>
        <w:left w:val="none" w:sz="0" w:space="0" w:color="auto"/>
        <w:bottom w:val="none" w:sz="0" w:space="0" w:color="auto"/>
        <w:right w:val="none" w:sz="0" w:space="0" w:color="auto"/>
      </w:divBdr>
      <w:divsChild>
        <w:div w:id="974139397">
          <w:marLeft w:val="547"/>
          <w:marRight w:val="0"/>
          <w:marTop w:val="0"/>
          <w:marBottom w:val="200"/>
          <w:divBdr>
            <w:top w:val="none" w:sz="0" w:space="0" w:color="auto"/>
            <w:left w:val="none" w:sz="0" w:space="0" w:color="auto"/>
            <w:bottom w:val="none" w:sz="0" w:space="0" w:color="auto"/>
            <w:right w:val="none" w:sz="0" w:space="0" w:color="auto"/>
          </w:divBdr>
        </w:div>
        <w:div w:id="860582222">
          <w:marLeft w:val="547"/>
          <w:marRight w:val="0"/>
          <w:marTop w:val="0"/>
          <w:marBottom w:val="200"/>
          <w:divBdr>
            <w:top w:val="none" w:sz="0" w:space="0" w:color="auto"/>
            <w:left w:val="none" w:sz="0" w:space="0" w:color="auto"/>
            <w:bottom w:val="none" w:sz="0" w:space="0" w:color="auto"/>
            <w:right w:val="none" w:sz="0" w:space="0" w:color="auto"/>
          </w:divBdr>
        </w:div>
        <w:div w:id="978877943">
          <w:marLeft w:val="547"/>
          <w:marRight w:val="0"/>
          <w:marTop w:val="0"/>
          <w:marBottom w:val="200"/>
          <w:divBdr>
            <w:top w:val="none" w:sz="0" w:space="0" w:color="auto"/>
            <w:left w:val="none" w:sz="0" w:space="0" w:color="auto"/>
            <w:bottom w:val="none" w:sz="0" w:space="0" w:color="auto"/>
            <w:right w:val="none" w:sz="0" w:space="0" w:color="auto"/>
          </w:divBdr>
        </w:div>
        <w:div w:id="581791653">
          <w:marLeft w:val="547"/>
          <w:marRight w:val="0"/>
          <w:marTop w:val="0"/>
          <w:marBottom w:val="200"/>
          <w:divBdr>
            <w:top w:val="none" w:sz="0" w:space="0" w:color="auto"/>
            <w:left w:val="none" w:sz="0" w:space="0" w:color="auto"/>
            <w:bottom w:val="none" w:sz="0" w:space="0" w:color="auto"/>
            <w:right w:val="none" w:sz="0" w:space="0" w:color="auto"/>
          </w:divBdr>
        </w:div>
      </w:divsChild>
    </w:div>
    <w:div w:id="974870273">
      <w:bodyDiv w:val="1"/>
      <w:marLeft w:val="0"/>
      <w:marRight w:val="0"/>
      <w:marTop w:val="0"/>
      <w:marBottom w:val="0"/>
      <w:divBdr>
        <w:top w:val="none" w:sz="0" w:space="0" w:color="auto"/>
        <w:left w:val="none" w:sz="0" w:space="0" w:color="auto"/>
        <w:bottom w:val="none" w:sz="0" w:space="0" w:color="auto"/>
        <w:right w:val="none" w:sz="0" w:space="0" w:color="auto"/>
      </w:divBdr>
      <w:divsChild>
        <w:div w:id="338898534">
          <w:marLeft w:val="547"/>
          <w:marRight w:val="0"/>
          <w:marTop w:val="0"/>
          <w:marBottom w:val="200"/>
          <w:divBdr>
            <w:top w:val="none" w:sz="0" w:space="0" w:color="auto"/>
            <w:left w:val="none" w:sz="0" w:space="0" w:color="auto"/>
            <w:bottom w:val="none" w:sz="0" w:space="0" w:color="auto"/>
            <w:right w:val="none" w:sz="0" w:space="0" w:color="auto"/>
          </w:divBdr>
        </w:div>
        <w:div w:id="490222350">
          <w:marLeft w:val="547"/>
          <w:marRight w:val="0"/>
          <w:marTop w:val="0"/>
          <w:marBottom w:val="200"/>
          <w:divBdr>
            <w:top w:val="none" w:sz="0" w:space="0" w:color="auto"/>
            <w:left w:val="none" w:sz="0" w:space="0" w:color="auto"/>
            <w:bottom w:val="none" w:sz="0" w:space="0" w:color="auto"/>
            <w:right w:val="none" w:sz="0" w:space="0" w:color="auto"/>
          </w:divBdr>
        </w:div>
        <w:div w:id="454179769">
          <w:marLeft w:val="547"/>
          <w:marRight w:val="0"/>
          <w:marTop w:val="0"/>
          <w:marBottom w:val="200"/>
          <w:divBdr>
            <w:top w:val="none" w:sz="0" w:space="0" w:color="auto"/>
            <w:left w:val="none" w:sz="0" w:space="0" w:color="auto"/>
            <w:bottom w:val="none" w:sz="0" w:space="0" w:color="auto"/>
            <w:right w:val="none" w:sz="0" w:space="0" w:color="auto"/>
          </w:divBdr>
        </w:div>
        <w:div w:id="1425957976">
          <w:marLeft w:val="547"/>
          <w:marRight w:val="0"/>
          <w:marTop w:val="0"/>
          <w:marBottom w:val="200"/>
          <w:divBdr>
            <w:top w:val="none" w:sz="0" w:space="0" w:color="auto"/>
            <w:left w:val="none" w:sz="0" w:space="0" w:color="auto"/>
            <w:bottom w:val="none" w:sz="0" w:space="0" w:color="auto"/>
            <w:right w:val="none" w:sz="0" w:space="0" w:color="auto"/>
          </w:divBdr>
        </w:div>
        <w:div w:id="1248269865">
          <w:marLeft w:val="547"/>
          <w:marRight w:val="0"/>
          <w:marTop w:val="0"/>
          <w:marBottom w:val="200"/>
          <w:divBdr>
            <w:top w:val="none" w:sz="0" w:space="0" w:color="auto"/>
            <w:left w:val="none" w:sz="0" w:space="0" w:color="auto"/>
            <w:bottom w:val="none" w:sz="0" w:space="0" w:color="auto"/>
            <w:right w:val="none" w:sz="0" w:space="0" w:color="auto"/>
          </w:divBdr>
        </w:div>
        <w:div w:id="648557153">
          <w:marLeft w:val="547"/>
          <w:marRight w:val="0"/>
          <w:marTop w:val="0"/>
          <w:marBottom w:val="200"/>
          <w:divBdr>
            <w:top w:val="none" w:sz="0" w:space="0" w:color="auto"/>
            <w:left w:val="none" w:sz="0" w:space="0" w:color="auto"/>
            <w:bottom w:val="none" w:sz="0" w:space="0" w:color="auto"/>
            <w:right w:val="none" w:sz="0" w:space="0" w:color="auto"/>
          </w:divBdr>
        </w:div>
      </w:divsChild>
    </w:div>
    <w:div w:id="1166748800">
      <w:bodyDiv w:val="1"/>
      <w:marLeft w:val="0"/>
      <w:marRight w:val="0"/>
      <w:marTop w:val="0"/>
      <w:marBottom w:val="0"/>
      <w:divBdr>
        <w:top w:val="none" w:sz="0" w:space="0" w:color="auto"/>
        <w:left w:val="none" w:sz="0" w:space="0" w:color="auto"/>
        <w:bottom w:val="none" w:sz="0" w:space="0" w:color="auto"/>
        <w:right w:val="none" w:sz="0" w:space="0" w:color="auto"/>
      </w:divBdr>
      <w:divsChild>
        <w:div w:id="952637145">
          <w:marLeft w:val="547"/>
          <w:marRight w:val="0"/>
          <w:marTop w:val="0"/>
          <w:marBottom w:val="200"/>
          <w:divBdr>
            <w:top w:val="none" w:sz="0" w:space="0" w:color="auto"/>
            <w:left w:val="none" w:sz="0" w:space="0" w:color="auto"/>
            <w:bottom w:val="none" w:sz="0" w:space="0" w:color="auto"/>
            <w:right w:val="none" w:sz="0" w:space="0" w:color="auto"/>
          </w:divBdr>
        </w:div>
        <w:div w:id="325986022">
          <w:marLeft w:val="547"/>
          <w:marRight w:val="0"/>
          <w:marTop w:val="0"/>
          <w:marBottom w:val="200"/>
          <w:divBdr>
            <w:top w:val="none" w:sz="0" w:space="0" w:color="auto"/>
            <w:left w:val="none" w:sz="0" w:space="0" w:color="auto"/>
            <w:bottom w:val="none" w:sz="0" w:space="0" w:color="auto"/>
            <w:right w:val="none" w:sz="0" w:space="0" w:color="auto"/>
          </w:divBdr>
        </w:div>
        <w:div w:id="503786660">
          <w:marLeft w:val="547"/>
          <w:marRight w:val="0"/>
          <w:marTop w:val="0"/>
          <w:marBottom w:val="200"/>
          <w:divBdr>
            <w:top w:val="none" w:sz="0" w:space="0" w:color="auto"/>
            <w:left w:val="none" w:sz="0" w:space="0" w:color="auto"/>
            <w:bottom w:val="none" w:sz="0" w:space="0" w:color="auto"/>
            <w:right w:val="none" w:sz="0" w:space="0" w:color="auto"/>
          </w:divBdr>
        </w:div>
        <w:div w:id="891885099">
          <w:marLeft w:val="547"/>
          <w:marRight w:val="0"/>
          <w:marTop w:val="0"/>
          <w:marBottom w:val="200"/>
          <w:divBdr>
            <w:top w:val="none" w:sz="0" w:space="0" w:color="auto"/>
            <w:left w:val="none" w:sz="0" w:space="0" w:color="auto"/>
            <w:bottom w:val="none" w:sz="0" w:space="0" w:color="auto"/>
            <w:right w:val="none" w:sz="0" w:space="0" w:color="auto"/>
          </w:divBdr>
        </w:div>
        <w:div w:id="1188640076">
          <w:marLeft w:val="547"/>
          <w:marRight w:val="0"/>
          <w:marTop w:val="0"/>
          <w:marBottom w:val="200"/>
          <w:divBdr>
            <w:top w:val="none" w:sz="0" w:space="0" w:color="auto"/>
            <w:left w:val="none" w:sz="0" w:space="0" w:color="auto"/>
            <w:bottom w:val="none" w:sz="0" w:space="0" w:color="auto"/>
            <w:right w:val="none" w:sz="0" w:space="0" w:color="auto"/>
          </w:divBdr>
        </w:div>
        <w:div w:id="1310986583">
          <w:marLeft w:val="547"/>
          <w:marRight w:val="0"/>
          <w:marTop w:val="0"/>
          <w:marBottom w:val="2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user\Desktop\%5bWaiting%20list%5d%20Priority%20works\Nogoon%20erel%20setguuld%20niiltuuleh%20article\20121207.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34"/>
  <c:chart>
    <c:title>
      <c:tx>
        <c:rich>
          <a:bodyPr/>
          <a:lstStyle/>
          <a:p>
            <a:pPr>
              <a:defRPr lang="en-US"/>
            </a:pPr>
            <a:r>
              <a:rPr lang="mn-MN" sz="900" b="1">
                <a:latin typeface="Arial" pitchFamily="34" charset="0"/>
                <a:cs typeface="Arial" pitchFamily="34" charset="0"/>
              </a:rPr>
              <a:t>Малтмал</a:t>
            </a:r>
            <a:r>
              <a:rPr lang="mn-MN" sz="900" b="1" baseline="0">
                <a:latin typeface="Arial" pitchFamily="34" charset="0"/>
                <a:cs typeface="Arial" pitchFamily="34" charset="0"/>
              </a:rPr>
              <a:t> түлшний шаталтаас үүдэлтэй Дэлхийн нийт СО</a:t>
            </a:r>
            <a:r>
              <a:rPr lang="mn-MN" sz="900" b="1" baseline="-25000">
                <a:latin typeface="Arial" pitchFamily="34" charset="0"/>
                <a:cs typeface="Arial" pitchFamily="34" charset="0"/>
              </a:rPr>
              <a:t>2</a:t>
            </a:r>
            <a:r>
              <a:rPr lang="mn-MN" sz="900" b="1" baseline="0">
                <a:latin typeface="Arial" pitchFamily="34" charset="0"/>
                <a:cs typeface="Arial" pitchFamily="34" charset="0"/>
              </a:rPr>
              <a:t>-ийн ялгаралтад улс орнуудын эзлэх хувь</a:t>
            </a:r>
          </a:p>
          <a:p>
            <a:pPr>
              <a:defRPr lang="en-US"/>
            </a:pPr>
            <a:r>
              <a:rPr lang="en-US" sz="800" b="0">
                <a:latin typeface="Arial" pitchFamily="34" charset="0"/>
                <a:cs typeface="Arial" pitchFamily="34" charset="0"/>
              </a:rPr>
              <a:t>(2008</a:t>
            </a:r>
            <a:r>
              <a:rPr lang="mn-MN" sz="800" b="0" baseline="0">
                <a:latin typeface="Arial" pitchFamily="34" charset="0"/>
                <a:cs typeface="Arial" pitchFamily="34" charset="0"/>
              </a:rPr>
              <a:t> оны байдлаар</a:t>
            </a:r>
            <a:r>
              <a:rPr lang="en-US" sz="800" b="0">
                <a:latin typeface="Arial" pitchFamily="34" charset="0"/>
                <a:cs typeface="Arial" pitchFamily="34" charset="0"/>
              </a:rPr>
              <a:t>)</a:t>
            </a:r>
          </a:p>
        </c:rich>
      </c:tx>
    </c:title>
    <c:plotArea>
      <c:layout/>
      <c:pieChart>
        <c:varyColors val="1"/>
        <c:ser>
          <c:idx val="0"/>
          <c:order val="0"/>
          <c:explosion val="25"/>
          <c:dLbls>
            <c:dLbl>
              <c:idx val="2"/>
              <c:tx>
                <c:rich>
                  <a:bodyPr/>
                  <a:lstStyle/>
                  <a:p>
                    <a:r>
                      <a:rPr sz="800"/>
                      <a:t>Е</a:t>
                    </a:r>
                    <a:r>
                      <a:rPr lang="mn-MN" sz="800"/>
                      <a:t>вропын</a:t>
                    </a:r>
                    <a:r>
                      <a:rPr lang="mn-MN" sz="800" baseline="0"/>
                      <a:t> Холбоо</a:t>
                    </a:r>
                    <a:r>
                      <a:rPr sz="800"/>
                      <a:t>ны 27 орон /Истони, Латви, Литванийг оруулахгүйгээр/
13%</a:t>
                    </a:r>
                  </a:p>
                </c:rich>
              </c:tx>
              <c:showCatName val="1"/>
              <c:showPercent val="1"/>
            </c:dLbl>
            <c:txPr>
              <a:bodyPr/>
              <a:lstStyle/>
              <a:p>
                <a:pPr>
                  <a:defRPr lang="en-US" sz="800">
                    <a:latin typeface="Arial" pitchFamily="34" charset="0"/>
                    <a:cs typeface="Arial" pitchFamily="34" charset="0"/>
                  </a:defRPr>
                </a:pPr>
                <a:endParaRPr lang="en-US"/>
              </a:p>
            </c:txPr>
            <c:showCatName val="1"/>
            <c:showPercent val="1"/>
            <c:showLeaderLines val="1"/>
          </c:dLbls>
          <c:cat>
            <c:strRef>
              <c:f>Sheet1!$A$1:$A$8</c:f>
              <c:strCache>
                <c:ptCount val="8"/>
                <c:pt idx="0">
                  <c:v>БНХАУ</c:v>
                </c:pt>
                <c:pt idx="1">
                  <c:v>АНУ</c:v>
                </c:pt>
                <c:pt idx="2">
                  <c:v>ЕХ-ны 27 орон /Истони, Латви, Литванийг оруулахгүйгээр/</c:v>
                </c:pt>
                <c:pt idx="3">
                  <c:v>Энэтхэг</c:v>
                </c:pt>
                <c:pt idx="4">
                  <c:v>ОХУ</c:v>
                </c:pt>
                <c:pt idx="5">
                  <c:v>Япон</c:v>
                </c:pt>
                <c:pt idx="6">
                  <c:v>Канад</c:v>
                </c:pt>
                <c:pt idx="7">
                  <c:v>Бусад</c:v>
                </c:pt>
              </c:strCache>
            </c:strRef>
          </c:cat>
          <c:val>
            <c:numRef>
              <c:f>Sheet1!$B$1:$B$8</c:f>
              <c:numCache>
                <c:formatCode>General</c:formatCode>
                <c:ptCount val="8"/>
                <c:pt idx="0">
                  <c:v>23</c:v>
                </c:pt>
                <c:pt idx="1">
                  <c:v>19</c:v>
                </c:pt>
                <c:pt idx="2">
                  <c:v>13</c:v>
                </c:pt>
                <c:pt idx="3">
                  <c:v>6</c:v>
                </c:pt>
                <c:pt idx="4">
                  <c:v>6</c:v>
                </c:pt>
                <c:pt idx="5">
                  <c:v>4</c:v>
                </c:pt>
                <c:pt idx="6">
                  <c:v>2</c:v>
                </c:pt>
                <c:pt idx="7">
                  <c:v>28</c:v>
                </c:pt>
              </c:numCache>
            </c:numRef>
          </c:val>
        </c:ser>
        <c:dLbls>
          <c:showCatName val="1"/>
          <c:showPercent val="1"/>
        </c:dLbls>
        <c:firstSliceAng val="0"/>
      </c:pieChart>
    </c:plotArea>
    <c:plotVisOnly val="1"/>
  </c:chart>
  <c:spPr>
    <a:ln w="12700"/>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B55D5-3CF3-41DB-B702-EA08C3042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1752</Words>
  <Characters>9991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Tsendsuren</dc:creator>
  <cp:lastModifiedBy>HasTe</cp:lastModifiedBy>
  <cp:revision>2</cp:revision>
  <dcterms:created xsi:type="dcterms:W3CDTF">2014-07-30T08:00:00Z</dcterms:created>
  <dcterms:modified xsi:type="dcterms:W3CDTF">2014-07-30T08:00:00Z</dcterms:modified>
</cp:coreProperties>
</file>